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816" w14:textId="1111E914" w:rsidR="007D77C1" w:rsidRDefault="2F70B970" w:rsidP="2F70B970">
      <w:pPr>
        <w:spacing w:after="120" w:line="238" w:lineRule="auto"/>
        <w:ind w:left="6" w:right="62" w:firstLine="567"/>
        <w:jc w:val="both"/>
        <w:rPr>
          <w:rFonts w:ascii="Times New Roman" w:eastAsia="Times New Roman" w:hAnsi="Times New Roman"/>
          <w:sz w:val="24"/>
          <w:szCs w:val="24"/>
        </w:rPr>
      </w:pPr>
      <w:r w:rsidRPr="2F70B970">
        <w:rPr>
          <w:rFonts w:ascii="Times New Roman" w:eastAsia="Times New Roman" w:hAnsi="Times New Roman"/>
          <w:sz w:val="24"/>
          <w:szCs w:val="24"/>
        </w:rPr>
        <w:t>Na temelju članka 18. Zakona o proračunu („Narodne novine“, broj 144/21), te članka 42. Statuta Općine Vrsar - Orsera („Službene novine Općine Vrsar”, broj 2/21), Općinsko vijeće Općine Vrsar - Orsera na sjednici održanoj dana 14.12.2022. godine, donosi</w:t>
      </w:r>
    </w:p>
    <w:p w14:paraId="672A6659" w14:textId="77777777" w:rsidR="007D77C1" w:rsidRDefault="007D77C1">
      <w:pPr>
        <w:spacing w:after="120" w:line="238" w:lineRule="auto"/>
        <w:ind w:left="6" w:right="62" w:firstLine="567"/>
        <w:jc w:val="both"/>
        <w:rPr>
          <w:rFonts w:ascii="Times New Roman" w:eastAsia="Times New Roman" w:hAnsi="Times New Roman"/>
          <w:sz w:val="24"/>
        </w:rPr>
      </w:pPr>
    </w:p>
    <w:p w14:paraId="432C8E71" w14:textId="77777777" w:rsidR="007D77C1" w:rsidRDefault="00385A24">
      <w:pPr>
        <w:spacing w:line="236" w:lineRule="auto"/>
        <w:ind w:right="56"/>
        <w:jc w:val="center"/>
        <w:rPr>
          <w:rFonts w:ascii="Times New Roman" w:eastAsia="Times New Roman" w:hAnsi="Times New Roman"/>
          <w:b/>
          <w:sz w:val="24"/>
        </w:rPr>
      </w:pPr>
      <w:r>
        <w:rPr>
          <w:rFonts w:ascii="Times New Roman" w:eastAsia="Times New Roman" w:hAnsi="Times New Roman"/>
          <w:b/>
          <w:sz w:val="24"/>
        </w:rPr>
        <w:t xml:space="preserve">ODLUKU O IZVRŠAVANJU PRORAČUNA </w:t>
      </w:r>
    </w:p>
    <w:p w14:paraId="221F8C1D" w14:textId="77777777" w:rsidR="007D77C1" w:rsidRDefault="00385A24">
      <w:pPr>
        <w:spacing w:line="236" w:lineRule="auto"/>
        <w:ind w:right="56"/>
        <w:jc w:val="center"/>
        <w:rPr>
          <w:rFonts w:ascii="Times New Roman" w:eastAsia="Times New Roman" w:hAnsi="Times New Roman"/>
          <w:b/>
          <w:sz w:val="24"/>
        </w:rPr>
      </w:pPr>
      <w:r>
        <w:rPr>
          <w:rFonts w:ascii="Times New Roman" w:eastAsia="Times New Roman" w:hAnsi="Times New Roman"/>
          <w:b/>
          <w:sz w:val="24"/>
        </w:rPr>
        <w:t>OPĆINE VRSAR – ORSERA ZA 2023. GODINU</w:t>
      </w:r>
    </w:p>
    <w:p w14:paraId="0A37501D" w14:textId="77777777" w:rsidR="007D77C1" w:rsidRDefault="007D77C1">
      <w:pPr>
        <w:spacing w:line="200" w:lineRule="exact"/>
        <w:rPr>
          <w:rFonts w:ascii="Times New Roman" w:eastAsia="Times New Roman" w:hAnsi="Times New Roman"/>
        </w:rPr>
      </w:pPr>
    </w:p>
    <w:p w14:paraId="1C26171C" w14:textId="77777777" w:rsidR="007D77C1" w:rsidRDefault="00385A24">
      <w:pPr>
        <w:pStyle w:val="ListParagraph"/>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OPĆI DIO</w:t>
      </w:r>
    </w:p>
    <w:p w14:paraId="309C83AB" w14:textId="77777777" w:rsidR="007D77C1" w:rsidRDefault="00385A24">
      <w:pPr>
        <w:spacing w:before="12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w:t>
      </w:r>
    </w:p>
    <w:p w14:paraId="5DAB6C7B" w14:textId="77777777" w:rsidR="007D77C1" w:rsidRDefault="007D77C1">
      <w:pPr>
        <w:spacing w:line="12" w:lineRule="exact"/>
        <w:rPr>
          <w:rFonts w:ascii="Times New Roman" w:eastAsia="Times New Roman" w:hAnsi="Times New Roman"/>
        </w:rPr>
      </w:pPr>
    </w:p>
    <w:p w14:paraId="56AB29B1"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Ovom Odlukom uređuju se prihodi i primici te rashodi i izdaci Proračuna Općine Vrsar – Orsera za 2023. godinu (dalje u tekstu: Proračun) i njihovo ostvarivanje odnosno izvršavanje, opseg zaduživanja i jamstva Općine Vrsar - Orsera, upravljanje financijskom i nefinancijskom imovinom, prava i obveze korisnika proračunskih sredstava (u daljnjem tekstu: Korisnika), pojedine ovlasti Općinskog načelnika Općine Vrsar – Orsera (dalje u tekstu: Općinski načelnik) u izvršavanju Proračuna te druga pitanja u izvršavanju Proračuna.</w:t>
      </w:r>
    </w:p>
    <w:p w14:paraId="1D7ED8EC"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w:t>
      </w:r>
    </w:p>
    <w:p w14:paraId="24616845" w14:textId="77777777" w:rsidR="007D77C1" w:rsidRDefault="00385A24">
      <w:pPr>
        <w:spacing w:before="120"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Korisnici u smislu ove Odluke su:</w:t>
      </w:r>
    </w:p>
    <w:p w14:paraId="64FCD93E" w14:textId="77777777" w:rsidR="007D77C1" w:rsidRDefault="00385A24">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upravna tijela Općine Vrsar – Orsera (dalje u tekstu: upravno tijelo)</w:t>
      </w:r>
    </w:p>
    <w:p w14:paraId="02EB378F" w14:textId="77777777" w:rsidR="007D77C1" w:rsidRDefault="007D77C1">
      <w:pPr>
        <w:spacing w:line="12" w:lineRule="exact"/>
        <w:rPr>
          <w:rFonts w:ascii="Times New Roman" w:eastAsia="Times New Roman" w:hAnsi="Times New Roman"/>
          <w:sz w:val="24"/>
        </w:rPr>
      </w:pPr>
    </w:p>
    <w:p w14:paraId="798E3954" w14:textId="77777777" w:rsidR="007D77C1" w:rsidRDefault="00385A24">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proračunski korisnici - ustanove kojima je Općina Vrsar - Orsera osnivač i koje su uvrštene u Registar proračunskih i izvanproračunskih korisnika (dalje u tekstu: proračunski korisnici)</w:t>
      </w:r>
    </w:p>
    <w:p w14:paraId="6A05A809" w14:textId="77777777" w:rsidR="007D77C1" w:rsidRDefault="007D77C1">
      <w:pPr>
        <w:spacing w:line="12" w:lineRule="exact"/>
        <w:rPr>
          <w:rFonts w:ascii="Times New Roman" w:eastAsia="Times New Roman" w:hAnsi="Times New Roman"/>
          <w:sz w:val="24"/>
        </w:rPr>
      </w:pPr>
    </w:p>
    <w:p w14:paraId="7CE51390" w14:textId="77777777" w:rsidR="007D77C1" w:rsidRDefault="00385A24">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 xml:space="preserve">ustanove i neprofitne organizacije kojima je Općina Vrsar - Orsera osnivač/ suosnivač, a koje nisu uvrštene u Registar proračunskih i izvanproračunskih korisnika, </w:t>
      </w:r>
    </w:p>
    <w:p w14:paraId="5A39BBE3" w14:textId="77777777" w:rsidR="007D77C1" w:rsidRDefault="007D77C1">
      <w:pPr>
        <w:spacing w:line="13" w:lineRule="exact"/>
        <w:rPr>
          <w:rFonts w:ascii="Times New Roman" w:eastAsia="Times New Roman" w:hAnsi="Times New Roman"/>
          <w:sz w:val="24"/>
        </w:rPr>
      </w:pPr>
    </w:p>
    <w:p w14:paraId="1B05B426" w14:textId="77777777" w:rsidR="007D77C1" w:rsidRDefault="00385A24">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trgovačka društva i druge pravne osobe u kojima je Općina Vrsar – Orsera većinski vlasnik ili ima odlučujući utjecaj na upravljanje,</w:t>
      </w:r>
    </w:p>
    <w:p w14:paraId="41C8F396" w14:textId="77777777" w:rsidR="007D77C1" w:rsidRDefault="007D77C1">
      <w:pPr>
        <w:spacing w:line="13" w:lineRule="exact"/>
        <w:rPr>
          <w:rFonts w:ascii="Times New Roman" w:eastAsia="Times New Roman" w:hAnsi="Times New Roman"/>
          <w:sz w:val="24"/>
        </w:rPr>
      </w:pPr>
    </w:p>
    <w:p w14:paraId="6AD1D7C2" w14:textId="77777777" w:rsidR="007D77C1" w:rsidRDefault="00385A24">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ostali korisnici Proračuna su ostale pravne i fizičke osobe kojima se osiguravaju proračunska sredstva za realizaciju pojedinog projekta/aktivnosti.</w:t>
      </w:r>
    </w:p>
    <w:p w14:paraId="4CC5E5B0" w14:textId="77777777" w:rsidR="007D77C1" w:rsidRDefault="00385A24">
      <w:pPr>
        <w:pStyle w:val="ListParagraph"/>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STRUKTURA PRORAČUNA</w:t>
      </w:r>
    </w:p>
    <w:p w14:paraId="24FD7266" w14:textId="77777777" w:rsidR="007D77C1" w:rsidRDefault="00385A24">
      <w:pPr>
        <w:spacing w:before="12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3.</w:t>
      </w:r>
    </w:p>
    <w:p w14:paraId="7ADD2092"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Proračun se sastoji od plana za proračunsku godinu i projekcija za sljedeće dvije godine, a sadrži financijske planove proračunskih korisnika prikazane kroz opći i posebni dio i obrazloženje proračuna. </w:t>
      </w:r>
    </w:p>
    <w:p w14:paraId="6F959AB8"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Opći dio proračuna sadrži sažetak Računa prihoda i rashoda i Računa financiranja, Račun prihoda i rashoda i Računa financiranja. </w:t>
      </w:r>
    </w:p>
    <w:p w14:paraId="2D900BAC"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U Računu prihoda i rashoda iskazuju se prihodi poslovanja i prihodi od prodaje nefinancijske imovine, te rashodi poslovanja i rashodi za nefinancijsku imovinu utvrđeni za financiranje javnih rashoda na razini Općine Vrsar - Orsera i proračunskih korisnika sukladno zakonskim i drugim propisima. </w:t>
      </w:r>
    </w:p>
    <w:p w14:paraId="776B6EB0"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U Računu financiranja iskazuju se primici od financijske imovine i zaduživanja te izdaci za financijsku imovinu i otplatu zajmova. </w:t>
      </w:r>
    </w:p>
    <w:p w14:paraId="4DB05EA8"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Posebni dio Proračuna sastoji se od plana rashoda i izdataka upravnog tijela i proračunskih korisnika iskazanih po organizacijskoj klasifikaciji, izvorima financiranja i ekonomskoj klasifikaciji, raspoređenih u programe koji se sastoje od aktivnosti i projekata.</w:t>
      </w:r>
    </w:p>
    <w:p w14:paraId="705ABAA6"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Obrazloženje Proračuna sastoji se od obrazloženja općeg dijela proračuna koji sadrži obrazloženje prihoda i rashoda, primitaka i izdataka proračuna i prenesenog manjka odnosno viška, te obrazloženje posebnog dijela proračuna koje sadrži obrazloženje programa kroz obrazloženje aktivnosti i projekata zajedno s ciljevima i pokazateljima uspješnosti iz akata strateškog planiranja.</w:t>
      </w:r>
    </w:p>
    <w:p w14:paraId="23ED94CE"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Proračun sadrži sve prihode i primitke te rashode i izdatke Općine Vrsar – Orsera (dalje u tekstu: Općina) i proračunskih korisnika Općine.</w:t>
      </w:r>
    </w:p>
    <w:p w14:paraId="3541C4D5" w14:textId="77777777" w:rsidR="007D77C1" w:rsidRDefault="00385A24">
      <w:pPr>
        <w:spacing w:after="120" w:line="238" w:lineRule="auto"/>
        <w:ind w:left="6" w:right="62" w:firstLine="567"/>
        <w:jc w:val="both"/>
        <w:rPr>
          <w:rFonts w:ascii="Times New Roman" w:eastAsia="Times New Roman" w:hAnsi="Times New Roman"/>
        </w:rPr>
      </w:pPr>
      <w:r>
        <w:rPr>
          <w:rFonts w:ascii="Times New Roman" w:eastAsia="Times New Roman" w:hAnsi="Times New Roman"/>
          <w:sz w:val="24"/>
        </w:rPr>
        <w:t>Proračun, financijski planovi kao i njihove izmjene i dopune donose se na razini skupine ekonomske klasifikacije, a izvršavaju i izvještavaju na razini odjeljka ekonomske klasifikacije.</w:t>
      </w:r>
    </w:p>
    <w:p w14:paraId="3E6A55A2" w14:textId="77777777" w:rsidR="007D77C1" w:rsidRDefault="00385A24">
      <w:pPr>
        <w:pStyle w:val="ListParagraph"/>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PLANIRANJE, URAVNOTEŽENJE I PRERASPODJELA PRORAČUNA</w:t>
      </w:r>
    </w:p>
    <w:p w14:paraId="7753EC42" w14:textId="77777777" w:rsidR="007D77C1" w:rsidRDefault="00385A24">
      <w:pPr>
        <w:spacing w:before="12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4.</w:t>
      </w:r>
    </w:p>
    <w:p w14:paraId="72A3D3EC" w14:textId="77777777" w:rsidR="007D77C1" w:rsidRDefault="007D77C1">
      <w:pPr>
        <w:spacing w:line="10" w:lineRule="exact"/>
        <w:rPr>
          <w:rFonts w:ascii="Times New Roman" w:eastAsia="Times New Roman" w:hAnsi="Times New Roman"/>
        </w:rPr>
      </w:pPr>
    </w:p>
    <w:p w14:paraId="018EC2E7"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Upravno tijelo obvezno je obavijestiti korisnike o odobrenim sredstvima Proračuna za 2023. godinu u roku 15 (petnaest) dana od dana donošenja Proračuna, te upoznati korisnike sa ovom Odlukom.</w:t>
      </w:r>
    </w:p>
    <w:p w14:paraId="729DAFE4"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Iznimno, ukoliko postoje razlike u financijskom planu proračunskog korisnika sadržanom u Proračunu koje je donijelo Općinsko vijeće Općine Vrsar – Orsera (dalje u tekstu: Općinsko vijeće) u odnosu na već usvojen prijedlog financijskog plana od strane nadležnog upravljačkog tijela proračunskog korisnika, upravno tijelo je dužno obavijestiti proračunskog korisnika o promjenama u odnosu na usvojeni prijedlog financijskog plana odmah po donošenju Proračuna. U tom slučaju upravljačko tijelo proračunskog korisnika usvaja plan koji je sadržan u Proračunu koji je donijelo Općinsko vijeće i dostavlja ga upravnom tijelu u roku 8 (osam) dana od dana usvajanja nadležnog upravljačkog tijela.</w:t>
      </w:r>
    </w:p>
    <w:p w14:paraId="581ACE7D"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Programi i projekti od interesa za opće dobro u Republici Hrvatskoj koje provode udruge mogu se financirati iz proračuna Općine na temelju provedenog javnog natječaja ili na temelju posebnog propisa o financiranju javnih potreba.</w:t>
      </w:r>
    </w:p>
    <w:p w14:paraId="4695739C"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5.</w:t>
      </w:r>
    </w:p>
    <w:p w14:paraId="0D0B940D" w14:textId="77777777" w:rsidR="007D77C1" w:rsidRDefault="007D77C1">
      <w:pPr>
        <w:spacing w:line="12" w:lineRule="exact"/>
        <w:rPr>
          <w:rFonts w:ascii="Times New Roman" w:eastAsia="Times New Roman" w:hAnsi="Times New Roman"/>
        </w:rPr>
      </w:pPr>
    </w:p>
    <w:p w14:paraId="10E4C0DF"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Financijski planovi proračunskih korisnika moraju biti usklađeni s Proračunom u dijelu financiranja iz Proračuna. Kod ostalih izvora, financijski plan proračunskog korisnika može se razlikovati u odnosu na Proračun uz uvjet da se podaci iz financijskog plana proračunskog korisnika usklade u slijedećim Izmjenama i dopunama Proračuna. </w:t>
      </w:r>
    </w:p>
    <w:p w14:paraId="0DE0658F"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Ukoliko se u tijeku godine upravnom tijelu odobre dodatna sredstva, potrebno je pokrenuti postupak donošenja Izmjena i dopuna Proračuna. Dobivena namjenska sredstva smiju se koristiti i bez usklađenja plana a do visine dobivenih sredstava. Po donošenju Izmjena i dopuna, navedeno je potrebo prikazati na odgovarajućim proračunskim klasifikacijama.</w:t>
      </w:r>
    </w:p>
    <w:p w14:paraId="0DCB0212"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6.</w:t>
      </w:r>
    </w:p>
    <w:p w14:paraId="0E27B00A" w14:textId="77777777" w:rsidR="007D77C1" w:rsidRDefault="007D77C1">
      <w:pPr>
        <w:spacing w:line="12" w:lineRule="exact"/>
        <w:rPr>
          <w:rFonts w:ascii="Times New Roman" w:eastAsia="Times New Roman" w:hAnsi="Times New Roman"/>
        </w:rPr>
      </w:pPr>
    </w:p>
    <w:p w14:paraId="3D2F4042"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Ako se prihodi Proračuna tijekom godine ne ostvaruju u predviđenoj visini, Općinski načelnik može radi uravnoteženja Proračuna privremeno umanjiti iznos sredstava koji su u Posebnom dijelu raspoređeni za posebne namjene i kapitalna ulaganja.</w:t>
      </w:r>
    </w:p>
    <w:p w14:paraId="3AABDD9E"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Ukoliko tijekom godine dođe do znatnijeg odstupanja ostvarivanja planiranih prihoda i primitaka, izvršavanja rashoda i izdataka Proračuna, predložit će se Izmjene i dopune Proračuna radi uravnoteženja, odnosno preraspodjela sredstava.</w:t>
      </w:r>
    </w:p>
    <w:p w14:paraId="144ACCFD"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7.</w:t>
      </w:r>
    </w:p>
    <w:p w14:paraId="17C55F36"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Na postupak donošenja Izmjena i dopuna Proračuna na odgovarajući se način primjenjuju odredbe Zakona o proračunu za postupak donošenja proračuna, a izmjenama se mijenja isključivo plan za tekuću proračunsku godinu.</w:t>
      </w:r>
    </w:p>
    <w:p w14:paraId="26AED1AA"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Izmjene i dopune financijskog plana proračunskog korisnika koje su vezane uz financiranje iz izvora općih prihoda i primitaka odnosno iz nadležnog proračuna, nisu moguće bez suglasnosti nadležnog proračuna, odnosno preraspodjela ili izmjena i dopuna Proračuna.</w:t>
      </w:r>
    </w:p>
    <w:p w14:paraId="2C633F2F"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Izmjene i dopune financijskog plana proračunskog korisnika koje su vezane uz financiranje iz ostalih prihoda proračunskog korisnika, proračunski korisnik može donositi bez suglasnosti nadležnog proračuna uz poštivanje odredbi iz akata u kojima se uređuje postupanje s vlastitim i ostalim prihodima proračunskih korisnika, i uz uvjet da se podaci iz financijskog plana usklade u slijedećim izmjenama i dopunama Proračuna.   </w:t>
      </w:r>
    </w:p>
    <w:p w14:paraId="1F680BD7"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8.</w:t>
      </w:r>
    </w:p>
    <w:p w14:paraId="78E8E914"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Općinski načelnik može odobriti preraspodjelu utvrđenih sredstava između pojedinih stavaka rashoda ili između pojedinih korisnika unutar posebnog dijela proračuna u visini do 5% sredstava utvrđenih na stavci donesenoj od strane Općinskog vijeća koja se umanjuje, uzimajući u obzir izvor financiranja iz kojeg se navedene stavke financiraju.</w:t>
      </w:r>
    </w:p>
    <w:p w14:paraId="7157E702" w14:textId="77777777" w:rsidR="007D77C1" w:rsidRDefault="00385A24">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Sredstva u Proračunu ne mogu se preraspodijeliti između Računa prihoda i rashoda i Računa financiranja.</w:t>
      </w:r>
    </w:p>
    <w:p w14:paraId="712AC257"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 provedenim preraspodjelama Općinski načelnik izvješćuje Općinsko vijeće u sklopu polugodišnjeg i godišnjeg izvještaja o izvršenju Proračuna.</w:t>
      </w:r>
    </w:p>
    <w:p w14:paraId="5826954A" w14:textId="77777777" w:rsidR="007D77C1" w:rsidRDefault="00385A24">
      <w:pPr>
        <w:spacing w:before="240" w:after="120" w:line="0" w:lineRule="atLeast"/>
        <w:ind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Članak 9.</w:t>
      </w:r>
    </w:p>
    <w:p w14:paraId="23E4041C" w14:textId="77777777" w:rsidR="007D77C1" w:rsidRDefault="00385A24">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nastupa posebnih okolnosti tijekom izvršavanja Proračuna, Općinski načelnik može donositi odluke o osiguravanju sredstava za financiranje mjera i aktivnosti vezanih za posebne okolnosti, uključujući i odluke o preraspodjelama, bez ograničenja, odnosno u postotku većem od propisanog Zakonom o proračunu.</w:t>
      </w:r>
    </w:p>
    <w:p w14:paraId="71599D5F" w14:textId="77777777" w:rsidR="007D77C1" w:rsidRDefault="00385A24">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Posebne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5F236A46" w14:textId="77777777" w:rsidR="007D77C1" w:rsidRDefault="00385A24">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Nastup posebnih okolnosti iz stavka 1. ovoga članka utvrđuje Općinsko vijeće posebnom odlukom u kojoj određuje i rok trajanja odluke o nastupu posebnih okolnosti.</w:t>
      </w:r>
    </w:p>
    <w:p w14:paraId="4F29D376" w14:textId="77777777" w:rsidR="007D77C1" w:rsidRDefault="00385A24">
      <w:pPr>
        <w:spacing w:after="120" w:line="238" w:lineRule="auto"/>
        <w:ind w:left="6" w:right="6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donesenim odlukama iz stavka 1. ovoga članka, kao i o njihovoj primjeni, Općinski načelnik je dužan izvještavati Općinsko vijeća Općine Vrsar - Orsera u sklopu polugodišnjeg i godišnjeg izvještaja o izvršenju Proračuna.</w:t>
      </w:r>
    </w:p>
    <w:p w14:paraId="5C4464A6"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10.</w:t>
      </w:r>
    </w:p>
    <w:p w14:paraId="60061E4C" w14:textId="77777777" w:rsidR="007D77C1" w:rsidRDefault="007D77C1">
      <w:pPr>
        <w:spacing w:line="12" w:lineRule="exact"/>
        <w:rPr>
          <w:rFonts w:ascii="Times New Roman" w:eastAsia="Times New Roman" w:hAnsi="Times New Roman"/>
        </w:rPr>
      </w:pPr>
    </w:p>
    <w:p w14:paraId="2A018060"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U Proračunu se utvrđuju sredstva za nepredviđene rashode u okviru tekuće zaliha proračuna. </w:t>
      </w:r>
    </w:p>
    <w:p w14:paraId="4B1BD66F"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Sredstva proračunske zalihe koriste se za financiranje rashoda nastalih pri otklanjanju posljedica elementarnih nepogoda, epidemija, ekoloških i ostalih nepredvidivih nesreća odnosno izvanrednih događaja tijekom godine.</w:t>
      </w:r>
    </w:p>
    <w:p w14:paraId="30E5298D"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Kada se tijekom godine nepredviđeni rashodi realiziraju, evidentiraju se na teret računa stvarnih rashoda kojima prema vrsti pripadaju. Odstupanja izvršenja od plana na tim računima obrazlažu se financiranjem iz sredstava tekuće zalihe proračuna. Zbroj takvih odstupanja ne smije biti veći od ukupnog iznosa planiranog na stavci tekuće zalihe proračuna.</w:t>
      </w:r>
    </w:p>
    <w:p w14:paraId="344AF05F"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 utrošku tekuće zalihe proračuna odlučuje Općinski načelnik odlukom i o tome izvještava Općinsko vijeće u okviru polugodišnjeg i godišnjeg izvještaja o izvršenju Proračuna.</w:t>
      </w:r>
    </w:p>
    <w:p w14:paraId="1DCFC0D5" w14:textId="77777777" w:rsidR="007D77C1" w:rsidRDefault="00385A24">
      <w:pPr>
        <w:pStyle w:val="ListParagraph"/>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IZVRŠAVANJE PRORAČUNA</w:t>
      </w:r>
    </w:p>
    <w:p w14:paraId="06BC8477" w14:textId="77777777" w:rsidR="007D77C1" w:rsidRDefault="00385A24">
      <w:pPr>
        <w:spacing w:before="12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11.</w:t>
      </w:r>
    </w:p>
    <w:p w14:paraId="6EF88047"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Općinski načelnik odgovoran je za planiranje i izvršavanje Proračuna u cjelini a čelnici korisnika odgovorni su za planiranje i izvršavanje svog dijela Proračuna odnosno financijskog plana.</w:t>
      </w:r>
    </w:p>
    <w:p w14:paraId="374BD838"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Iznimno od st.1. ovog članka, za ostvarivanje vlastitih i namjenskih prihoda i primitaka proračunskih korisnika koji se u Proračunu evidentiraju knjižno kao i za njihovo trošenje, odgovorni su čelnici proračunskih korisnika.</w:t>
      </w:r>
    </w:p>
    <w:p w14:paraId="0EAF9A60"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Odgovornost za izvršavanje u smislu stavka 1. ovog članka podrazumijeva odgovornost za potpunu i pravodobnu naplatu prihoda i primitaka iz svoje nadležnosti, za njihovu uplatu u proračun sukladno ovoj Odluci, izdavanje naloga za plaćanje na teret sredstava Proračuna odnosno financijskog plana i utvrđivanja prava naplate, za izvršavanje svih rashoda i izdataka u skladu s namjenama kao i za zakonito, svrhovito, učinkovito, ekonomično i djelotvorno raspolaganje sredstvima Proračuna odnosno financijskog plana te su obvezni primjenjivati odredbe Zakona o fiskalnoj odgovornosti i osigurati učinkovito i djelotvorno funkcioniranje sustava financijskog upravljanja i kontrola.</w:t>
      </w:r>
    </w:p>
    <w:p w14:paraId="2E5EEB4C"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Čelnici iz stavka 1.ovog članka imaju pravo obustaviti izvršenje akta o korištenju proračunskih sredstava koji nije u skladu sa Zakonom o proračunu, Proračunom i ovom Odlukom.</w:t>
      </w:r>
    </w:p>
    <w:p w14:paraId="00C44890"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12.</w:t>
      </w:r>
    </w:p>
    <w:p w14:paraId="23BFADA6" w14:textId="77777777" w:rsidR="007D77C1" w:rsidRDefault="00385A24">
      <w:pPr>
        <w:spacing w:before="120"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Stvarna naplata prihoda nije ograničena procjenom prihoda u Proračunu.</w:t>
      </w:r>
    </w:p>
    <w:p w14:paraId="106D0CEB"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13.</w:t>
      </w:r>
    </w:p>
    <w:p w14:paraId="44EAFD9C" w14:textId="77777777" w:rsidR="007D77C1" w:rsidRDefault="007D77C1">
      <w:pPr>
        <w:spacing w:line="12" w:lineRule="exact"/>
        <w:rPr>
          <w:rFonts w:ascii="Times New Roman" w:eastAsia="Times New Roman" w:hAnsi="Times New Roman"/>
        </w:rPr>
      </w:pPr>
    </w:p>
    <w:p w14:paraId="390DB9FC"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Namjenski prihodi proračunskih korisnika i prihodi koje proračunski korisnici ostvare obavljanjem vlastite i ostale djelatnosti ne uplaćuju se u Proračun. Navedeni prihodi se planiraju u Proračunu kao i rashodi i izdaci koji se financiraju iz tih izvora. </w:t>
      </w:r>
    </w:p>
    <w:p w14:paraId="2B2EF6B3"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Proračunski korisnici o ostvarenju i trošenju navedenih sredstava izvještavaju Općinu sukladno uputi Općinskog načelnika. Ovi prihodi i rashodi sastavni su dio polugodišnjeg i godišnjeg izvještaja o izvršenju Proračuna.</w:t>
      </w:r>
    </w:p>
    <w:p w14:paraId="4B94D5A5" w14:textId="77777777" w:rsidR="007D77C1" w:rsidRDefault="007D77C1">
      <w:pPr>
        <w:spacing w:line="12" w:lineRule="exact"/>
        <w:rPr>
          <w:rFonts w:ascii="Times New Roman" w:eastAsia="Times New Roman" w:hAnsi="Times New Roman"/>
        </w:rPr>
      </w:pPr>
    </w:p>
    <w:p w14:paraId="170A1DD4"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14.</w:t>
      </w:r>
    </w:p>
    <w:p w14:paraId="3DEEC669" w14:textId="77777777" w:rsidR="007D77C1" w:rsidRDefault="007D77C1">
      <w:pPr>
        <w:spacing w:line="12" w:lineRule="exact"/>
        <w:rPr>
          <w:rFonts w:ascii="Times New Roman" w:eastAsia="Times New Roman" w:hAnsi="Times New Roman"/>
        </w:rPr>
      </w:pPr>
    </w:p>
    <w:p w14:paraId="57E6F6AD"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Pogrešno ili više uplaćeni prihodi Proračuna vraćaju se uplatiteljima na teret tih prihoda. Nalog za povrat izdaje Općinski načelnik.</w:t>
      </w:r>
    </w:p>
    <w:p w14:paraId="07864161"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Naknade koje za račun Proračuna prikupljaju druge pravne osobe uplaćuju se u Proračun kvartalno odnosno u skladu s posebnim odlukama i zakonskim propisima.</w:t>
      </w:r>
    </w:p>
    <w:p w14:paraId="18C13AB9"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15.</w:t>
      </w:r>
    </w:p>
    <w:p w14:paraId="3656B9AB" w14:textId="77777777" w:rsidR="007D77C1" w:rsidRDefault="007D77C1">
      <w:pPr>
        <w:spacing w:line="12" w:lineRule="exact"/>
        <w:rPr>
          <w:rFonts w:ascii="Times New Roman" w:eastAsia="Times New Roman" w:hAnsi="Times New Roman"/>
        </w:rPr>
      </w:pPr>
    </w:p>
    <w:p w14:paraId="2FFACE4E"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Odgoda plaćanja ili obročna otplata duga prema Općini te otpis ili djelomičan otpis potraživanja Općine, određuje se i provodi na način i pod uvjetima utvrđenim propisima.</w:t>
      </w:r>
    </w:p>
    <w:p w14:paraId="487BE385"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Općinski načelnik može otpisati ili djelomično otpisati potraživanja čija pojedinačna vrijednost ne prelazi 0,5% iznosa prihoda bez primitaka ostvarenih u godini koja prethodi godini u kojoj se odlučuje o otpisu ili djelomičnom otpisu potraživanja, a sveukupno najviše do visine 5% ostvarenih prihoda poslovanja proračuna u godini koja prethodi godini u kojoj se odlučuje o otpisu ili djelomičnom otpisu potraživanja ako bi troškovi naplate potraživanja bili u nesrazmjeru s visinom potraživanja ili se ustanovi apsolutna nemogućnost naplate, odnosno ako su potraživanja nenaplativa ili zastarjela.</w:t>
      </w:r>
    </w:p>
    <w:p w14:paraId="2FF8D8CF"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16.</w:t>
      </w:r>
    </w:p>
    <w:p w14:paraId="45FB0818" w14:textId="77777777" w:rsidR="007D77C1" w:rsidRDefault="007D77C1">
      <w:pPr>
        <w:spacing w:line="12" w:lineRule="exact"/>
        <w:rPr>
          <w:rFonts w:ascii="Times New Roman" w:eastAsia="Times New Roman" w:hAnsi="Times New Roman"/>
        </w:rPr>
      </w:pPr>
    </w:p>
    <w:p w14:paraId="4934E08B"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Sredstva Proračuna osiguravaju se korisnicima koji su u Posebnom dijelu Proračuna određeni za nositelje sredstava.</w:t>
      </w:r>
    </w:p>
    <w:p w14:paraId="2B4B4466" w14:textId="77777777" w:rsidR="007D77C1" w:rsidRDefault="00385A24">
      <w:pPr>
        <w:spacing w:before="120"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Korisnici smiju proračunska sredstva koristiti samo za namjene koje su određene Proračunom odnosno svojim financijskim planom, i to do visine utvrđene u njegovom Posebnom dijelu, poštujući načelo racionalnog korištenja proračunskih sredstava i uzimajući u obzir dinamiku ostvarenja prihoda.</w:t>
      </w:r>
    </w:p>
    <w:p w14:paraId="605CCD07"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Korisnici mogu preuzeti obveze na teret Proračuna tekuće godine samo za namjene i do visine utvrđene Proračunom ako su za to ispunjeni svi zakonom i drugim</w:t>
      </w:r>
      <w:bookmarkStart w:id="0" w:name="page59"/>
      <w:bookmarkEnd w:id="0"/>
      <w:r>
        <w:rPr>
          <w:rFonts w:ascii="Times New Roman" w:eastAsia="Times New Roman" w:hAnsi="Times New Roman"/>
          <w:sz w:val="24"/>
        </w:rPr>
        <w:t xml:space="preserve"> propisima utvrđeni uvjeti, uz prethodnu usklađenost s dinamikom ostvarenja prihoda Proračuna.</w:t>
      </w:r>
    </w:p>
    <w:p w14:paraId="6FEC120C"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Proračunski korisnici mogu preuzeti obveze po ugovorima koji zahtijevaju plaćanje u sljedećim godinama samo uz suglasnost Općinskog načelnika.</w:t>
      </w:r>
    </w:p>
    <w:p w14:paraId="3AE0D581"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17.</w:t>
      </w:r>
    </w:p>
    <w:p w14:paraId="049F31CB" w14:textId="77777777" w:rsidR="007D77C1" w:rsidRDefault="007D77C1">
      <w:pPr>
        <w:spacing w:line="12" w:lineRule="exact"/>
        <w:rPr>
          <w:rFonts w:ascii="Times New Roman" w:eastAsia="Times New Roman" w:hAnsi="Times New Roman"/>
        </w:rPr>
      </w:pPr>
    </w:p>
    <w:p w14:paraId="2B2C47AB"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Ako su namjenski prihodi i primici uplaćeni u nižem opsegu nego što je iskazano u Proračunu, preuzimanje i plaćanje obveza može se izvršavati samo u visini stvarno uplaćenih, odnosno raspoloživih sredstava.</w:t>
      </w:r>
    </w:p>
    <w:p w14:paraId="15569182"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Uplaćene i prenesene, a manje planirane pomoći, donacije i prihodi za posebne namjene mogu se izvršavati iznad iznosa utvrđenih Proračunom, a do visine uplaćenih, odnosno prenesenih sredstava.</w:t>
      </w:r>
    </w:p>
    <w:p w14:paraId="7D5F5BDE"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Uplaćeni i preneseni, a manje planirani namjenski primici od zaduživanja mogu se izvršavati iznad iznosa utvrđenih Proračunom, a do visine uplaćenih, odnosno prenesenih sredstava, uz prethodnu suglasnost Općinskog načelnika.</w:t>
      </w:r>
    </w:p>
    <w:p w14:paraId="653A49FE"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Uplaćene i prenesene, a neplanirane pomoći, donacije, prihodi za posebne namjene i namjenski prihodi od zaduživanja mogu se koristiti prema naknadno utvrđenim aktivnostima i/ili projektima u Proračunu uz prethodnu suglasnost Općinskog načelnika.</w:t>
      </w:r>
    </w:p>
    <w:p w14:paraId="7A26666B"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Tečajne razlike, razlike zbog primjene valutne klauzule, negativne kamate i povrati iznad visine prihoda mogu se u skladu s obračunom priznati i iznad iznosa predviđenog Proračunom.</w:t>
      </w:r>
    </w:p>
    <w:p w14:paraId="5A38027E"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Rashodi za otplatu kamata i glavnica po kreditima mogu se izvršavati i iznad planiranih iznosa a temeljem dostavljene vjerodostojne dokumentacije kojom se dokazuje postojanje obveze.</w:t>
      </w:r>
    </w:p>
    <w:p w14:paraId="7BA24864" w14:textId="77777777" w:rsidR="007D77C1" w:rsidRDefault="00385A24">
      <w:pPr>
        <w:spacing w:after="120" w:line="237" w:lineRule="auto"/>
        <w:ind w:left="6" w:right="62" w:firstLine="567"/>
        <w:jc w:val="both"/>
        <w:rPr>
          <w:rFonts w:ascii="Times New Roman" w:eastAsia="Times New Roman" w:hAnsi="Times New Roman"/>
          <w:sz w:val="24"/>
        </w:rPr>
      </w:pPr>
      <w:r>
        <w:rPr>
          <w:rFonts w:ascii="Times New Roman" w:eastAsia="Times New Roman" w:hAnsi="Times New Roman"/>
          <w:sz w:val="24"/>
        </w:rPr>
        <w:t>Dio naplaćenih sredstava komunalne naknade i komunalnog doprinosa moguće je koristiti i u druge namjene, različite od namjene za koje se koriste u uobičajenim okolnostima, sukladno odlukama Općinskog vijeća.</w:t>
      </w:r>
    </w:p>
    <w:p w14:paraId="20E1E0D4"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18.</w:t>
      </w:r>
    </w:p>
    <w:p w14:paraId="3A63DB1C" w14:textId="77777777" w:rsidR="007D77C1" w:rsidRDefault="00385A24">
      <w:pPr>
        <w:spacing w:before="120"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Do uvođenja jedinstvenog računa za sva plaćanja (Riznica Općine Vrsar - Orsera), proračunski korisnici zadržavaju svoje žiro račune te vrše plaćanja preko tih računa. Proračunskim korisnicima se iz proračuna odobravaju sredstva iz izvora koji se ostvaruju u proračunu. Za ostale izvore financiranja prihodi se ne uplaćuju u proračun, niti se vrše isplate proračunskim korisnicima, već se ovi prihodi i rashodi u proračunu evidentiraju samo knjižno.</w:t>
      </w:r>
    </w:p>
    <w:p w14:paraId="1443F371"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19.</w:t>
      </w:r>
    </w:p>
    <w:p w14:paraId="53128261" w14:textId="77777777" w:rsidR="007D77C1" w:rsidRDefault="007D77C1">
      <w:pPr>
        <w:spacing w:line="12" w:lineRule="exact"/>
        <w:rPr>
          <w:rFonts w:ascii="Times New Roman" w:eastAsia="Times New Roman" w:hAnsi="Times New Roman"/>
        </w:rPr>
      </w:pPr>
    </w:p>
    <w:p w14:paraId="097EC520"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Raspored sredstava za financiranje javnih potreba u pojedinim djelatnostima odobravaju se temeljem programa iz Posebnog dijela Proračuna. </w:t>
      </w:r>
    </w:p>
    <w:p w14:paraId="679FFC7A"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Sve isplate proračunskih sredstava koje se odnose na programe iz stavka 1. ovog članka a planirane u vidu donacija za provedbu programskih projekata obavljat će se po zaključenom ugovoru s korisnikom sredstava.</w:t>
      </w:r>
    </w:p>
    <w:p w14:paraId="115BCD59"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20.</w:t>
      </w:r>
    </w:p>
    <w:p w14:paraId="62486C05" w14:textId="77777777" w:rsidR="007D77C1" w:rsidRDefault="007D77C1">
      <w:pPr>
        <w:spacing w:line="12" w:lineRule="exact"/>
        <w:rPr>
          <w:rFonts w:ascii="Times New Roman" w:eastAsia="Times New Roman" w:hAnsi="Times New Roman"/>
        </w:rPr>
      </w:pPr>
    </w:p>
    <w:p w14:paraId="5ACD4BBF"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Korisnici Proračuna dužni su postupak nabave roba, radova i usluga provoditi u skladu s propisima o javnoj nabavi. </w:t>
      </w:r>
    </w:p>
    <w:p w14:paraId="60ADCD4D"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21.</w:t>
      </w:r>
    </w:p>
    <w:p w14:paraId="4101652C" w14:textId="77777777" w:rsidR="007D77C1" w:rsidRDefault="007D77C1">
      <w:pPr>
        <w:spacing w:line="12" w:lineRule="exact"/>
        <w:rPr>
          <w:rFonts w:ascii="Times New Roman" w:eastAsia="Times New Roman" w:hAnsi="Times New Roman"/>
        </w:rPr>
      </w:pPr>
    </w:p>
    <w:p w14:paraId="08B3859D"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Dinamika i visina ispunjenja obveza prema proračunskim korisnicima vezuju se uz dinamiku i visinu ostvarenja prihoda Proračuna u određenom vremenskom periodu u odnosu na godišnji plan.</w:t>
      </w:r>
    </w:p>
    <w:p w14:paraId="44C3FC6F"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Iznimno, zbog neusklađenosti priljeva sredstava u Proračun ili ugovornih obveza, Općinski načelnik i pročelnik Jedinstvenog upravnog odjela mogu izmijeniti dinamiku doznaka sredstava pojedinim korisnicima.</w:t>
      </w:r>
    </w:p>
    <w:p w14:paraId="46F9F8AC"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22.</w:t>
      </w:r>
    </w:p>
    <w:p w14:paraId="4FA4CC34" w14:textId="77777777" w:rsidR="007D77C1" w:rsidRDefault="00385A24">
      <w:pPr>
        <w:spacing w:after="120" w:line="238" w:lineRule="auto"/>
        <w:ind w:left="6" w:right="62" w:firstLine="567"/>
        <w:jc w:val="both"/>
        <w:rPr>
          <w:rFonts w:ascii="Times New Roman" w:eastAsia="Times New Roman" w:hAnsi="Times New Roman"/>
          <w:sz w:val="24"/>
        </w:rPr>
      </w:pPr>
      <w:bookmarkStart w:id="1" w:name="page60"/>
      <w:bookmarkEnd w:id="1"/>
      <w:r>
        <w:rPr>
          <w:rFonts w:ascii="Times New Roman" w:eastAsia="Times New Roman" w:hAnsi="Times New Roman"/>
          <w:sz w:val="24"/>
        </w:rPr>
        <w:t>Svaki rashod i izdatak Proračuna mora se temeljiti na vjerodostojnoj knjigovodstvenoj ispravi kojom se dokazuje obveza plaćanja. Isplata se odobrava na temelju valjane knjigovodstvene isprave (račun, nalog za isplatu i dr.). Prilog knjigovodstvene isprave mora biti dokument/akt temeljem kojeg je obveza nastala (narudžbenica, ugovor, zaključak Općinskog načelnika i dr.).</w:t>
      </w:r>
    </w:p>
    <w:p w14:paraId="1B2FF672"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Nalogodavatelj za sve isplate na teret proračunskih sredstava je Općinski načelnik, iznimno pročelnik Jedinstvenog upravnog odjela.</w:t>
      </w:r>
    </w:p>
    <w:p w14:paraId="5FD5F05C"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23.</w:t>
      </w:r>
    </w:p>
    <w:p w14:paraId="51A0AEC5"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Plaćanje predujma moguće je samo iznimno, uz suglasnost Općinskog načelnika, odnosno čelnika proračunskog korisnika. </w:t>
      </w:r>
    </w:p>
    <w:p w14:paraId="61E5C1FD"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24.</w:t>
      </w:r>
    </w:p>
    <w:p w14:paraId="4B99056E" w14:textId="77777777" w:rsidR="007D77C1" w:rsidRDefault="007D77C1">
      <w:pPr>
        <w:spacing w:line="12" w:lineRule="exact"/>
        <w:rPr>
          <w:rFonts w:ascii="Times New Roman" w:eastAsia="Times New Roman" w:hAnsi="Times New Roman"/>
        </w:rPr>
      </w:pPr>
    </w:p>
    <w:p w14:paraId="2BBA21B6"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Rashodi za sponzorstva i pokroviteljstva raspoređivat će se temeljem zaključaka Općinskog načelnika.</w:t>
      </w:r>
    </w:p>
    <w:p w14:paraId="0ECC4E78"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25.</w:t>
      </w:r>
    </w:p>
    <w:p w14:paraId="1299C43A" w14:textId="77777777" w:rsidR="007D77C1" w:rsidRDefault="007D77C1">
      <w:pPr>
        <w:spacing w:line="12" w:lineRule="exact"/>
        <w:rPr>
          <w:rFonts w:ascii="Times New Roman" w:eastAsia="Times New Roman" w:hAnsi="Times New Roman"/>
        </w:rPr>
      </w:pPr>
    </w:p>
    <w:p w14:paraId="1516305A"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Sredstva za kapitalne pomoći trgovačkim društvima u vlasništvu odnosno suvlasništvu Općine, te dionice i udjeli u glavnici isplaćivat će se isključivo za pripremu odnosno realizaciju planiranih kapitalnih investicija.</w:t>
      </w:r>
    </w:p>
    <w:p w14:paraId="70F332DD"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26.</w:t>
      </w:r>
    </w:p>
    <w:p w14:paraId="4DDBEF00" w14:textId="77777777" w:rsidR="007D77C1" w:rsidRDefault="007D77C1">
      <w:pPr>
        <w:spacing w:line="12" w:lineRule="exact"/>
        <w:rPr>
          <w:rFonts w:ascii="Times New Roman" w:eastAsia="Times New Roman" w:hAnsi="Times New Roman"/>
        </w:rPr>
      </w:pPr>
    </w:p>
    <w:p w14:paraId="76290404"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Trgovačka društva u većinskom vlasništvu Općine dužna su Općinskom vijeću podnijeti financijska izvješća u roku od najkasnije 9 mjeseci nakon isteka poslovne godine.</w:t>
      </w:r>
    </w:p>
    <w:p w14:paraId="73FFA476"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27.</w:t>
      </w:r>
    </w:p>
    <w:p w14:paraId="3461D779" w14:textId="77777777" w:rsidR="007D77C1" w:rsidRDefault="007D77C1">
      <w:pPr>
        <w:spacing w:line="12" w:lineRule="exact"/>
        <w:rPr>
          <w:rFonts w:ascii="Times New Roman" w:eastAsia="Times New Roman" w:hAnsi="Times New Roman"/>
        </w:rPr>
      </w:pPr>
    </w:p>
    <w:p w14:paraId="6C6F5903"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Slobodna novčana sredstva Proračuna mogu se oročavati kod poslovnih banaka ili plasirati pravnim osobama putem pozajmica, pod uvjetom da to ne ometa redovito izvršavanje proračunskih izdataka.</w:t>
      </w:r>
    </w:p>
    <w:p w14:paraId="16EF8E5F"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Pozajmice se mogu odobriti uz kamatu koja ne može biti manja od eskontne stope. Iznimno, pozajmica se može odobriti bez obračuna kamate ukoliko se pozajmica daje proračunskom korisniku – ustanovi kojoj je Općina Vrsar - Orsera osnivač i koja je uvrštena u Registar proračunskih i izvanproračunskih korisnika.</w:t>
      </w:r>
    </w:p>
    <w:p w14:paraId="746CFC5C"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Ovlašćuje se Općinski načelnik za sklapanje i potpisivanje ugovora za namjene iz stavka 1. i 2. ovog članka.</w:t>
      </w:r>
    </w:p>
    <w:p w14:paraId="24472FAA"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28.</w:t>
      </w:r>
    </w:p>
    <w:p w14:paraId="2683C965"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Općina se može zadužiti u skladu sa zakonskim propisima.</w:t>
      </w:r>
    </w:p>
    <w:p w14:paraId="69200E67" w14:textId="77777777" w:rsidR="007D77C1" w:rsidRDefault="00385A24">
      <w:pPr>
        <w:spacing w:after="120" w:line="238" w:lineRule="auto"/>
        <w:ind w:left="6" w:right="62" w:firstLine="567"/>
        <w:jc w:val="both"/>
        <w:rPr>
          <w:rFonts w:ascii="Times New Roman" w:hAnsi="Times New Roman" w:cs="Times New Roman"/>
          <w:sz w:val="24"/>
          <w:szCs w:val="24"/>
        </w:rPr>
      </w:pPr>
      <w:r>
        <w:rPr>
          <w:rFonts w:ascii="Times New Roman" w:hAnsi="Times New Roman" w:cs="Times New Roman"/>
          <w:sz w:val="24"/>
          <w:szCs w:val="24"/>
        </w:rPr>
        <w:t>Općina se može kratkoročno zadužiti najduže do 12 mjeseci isključivo za premošćivanje jaza nastalog zbog različite dinamike priljeva sredstava i dospijeća obveza, sukladno odredbama Zakona o proračunu.</w:t>
      </w:r>
    </w:p>
    <w:p w14:paraId="3EF42677" w14:textId="77777777" w:rsidR="007D77C1" w:rsidRDefault="00385A24">
      <w:pPr>
        <w:spacing w:after="120" w:line="238" w:lineRule="auto"/>
        <w:ind w:left="6" w:right="62" w:firstLine="567"/>
        <w:jc w:val="both"/>
        <w:rPr>
          <w:rFonts w:ascii="Times New Roman" w:hAnsi="Times New Roman" w:cs="Times New Roman"/>
          <w:sz w:val="24"/>
          <w:szCs w:val="24"/>
        </w:rPr>
      </w:pPr>
      <w:bookmarkStart w:id="2" w:name="_Hlk57968417"/>
      <w:r>
        <w:rPr>
          <w:rFonts w:ascii="Times New Roman" w:hAnsi="Times New Roman" w:cs="Times New Roman"/>
          <w:sz w:val="24"/>
          <w:szCs w:val="24"/>
        </w:rPr>
        <w:t>Općina može zatražiti zajam iz Državnog proračuna, Ministarstva financija sukladno odredbama Zakona o izvršavanju Državnog proračuna Republike Hrvatske odnosno sukladno odlukama ministra financija.</w:t>
      </w:r>
    </w:p>
    <w:p w14:paraId="49EA4C06" w14:textId="77777777" w:rsidR="007D77C1" w:rsidRDefault="00385A24">
      <w:pPr>
        <w:spacing w:after="120" w:line="238" w:lineRule="auto"/>
        <w:ind w:left="6" w:right="62" w:firstLine="567"/>
        <w:jc w:val="both"/>
        <w:rPr>
          <w:rFonts w:ascii="Times New Roman" w:hAnsi="Times New Roman" w:cs="Times New Roman"/>
          <w:sz w:val="24"/>
          <w:szCs w:val="24"/>
        </w:rPr>
      </w:pPr>
      <w:r>
        <w:rPr>
          <w:rFonts w:ascii="Times New Roman" w:hAnsi="Times New Roman" w:cs="Times New Roman"/>
          <w:sz w:val="24"/>
          <w:szCs w:val="24"/>
        </w:rPr>
        <w:t>Odluku o zaduživanju iz stavka 2. i 3. ovog članka donosi Općinski načelnik.</w:t>
      </w:r>
    </w:p>
    <w:p w14:paraId="50933188" w14:textId="77777777" w:rsidR="007D77C1" w:rsidRDefault="00385A24">
      <w:pPr>
        <w:spacing w:after="120" w:line="238" w:lineRule="auto"/>
        <w:ind w:left="6" w:right="62" w:firstLine="567"/>
        <w:jc w:val="both"/>
        <w:rPr>
          <w:rFonts w:ascii="Times New Roman" w:hAnsi="Times New Roman" w:cs="Times New Roman"/>
          <w:sz w:val="24"/>
          <w:szCs w:val="24"/>
        </w:rPr>
      </w:pPr>
      <w:r>
        <w:rPr>
          <w:rFonts w:ascii="Times New Roman" w:hAnsi="Times New Roman" w:cs="Times New Roman"/>
          <w:sz w:val="24"/>
          <w:szCs w:val="24"/>
        </w:rPr>
        <w:t>Proračunski korisnik – ustanova Općine, ne može se kratkoročno zadužiti.</w:t>
      </w:r>
    </w:p>
    <w:bookmarkEnd w:id="2"/>
    <w:p w14:paraId="166568FC"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29.</w:t>
      </w:r>
    </w:p>
    <w:p w14:paraId="3CF2D8B6" w14:textId="77777777" w:rsidR="007D77C1" w:rsidRDefault="007D77C1">
      <w:pPr>
        <w:spacing w:line="12" w:lineRule="exact"/>
        <w:rPr>
          <w:rFonts w:ascii="Times New Roman" w:eastAsia="Times New Roman" w:hAnsi="Times New Roman"/>
        </w:rPr>
      </w:pPr>
    </w:p>
    <w:p w14:paraId="39CD1B9D"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Trgovačko društvo kojeg je Općina osnivač, te proračunski korisnici i ostale ustanove kojima je </w:t>
      </w:r>
      <w:r>
        <w:rPr>
          <w:rFonts w:ascii="Times New Roman" w:eastAsia="Times New Roman" w:hAnsi="Times New Roman" w:cs="Times New Roman"/>
          <w:sz w:val="24"/>
          <w:szCs w:val="24"/>
        </w:rPr>
        <w:t xml:space="preserve">Općina osnivač ili suosnivač, mogu se </w:t>
      </w:r>
      <w:r>
        <w:rPr>
          <w:rFonts w:ascii="Times New Roman" w:eastAsia="Times New Roman" w:hAnsi="Times New Roman"/>
          <w:sz w:val="24"/>
        </w:rPr>
        <w:t>zadužiti samo uz prethodnu suglasnost Općinskog vijeća sukladno pozitivnim propisima i općim aktima Općine.</w:t>
      </w:r>
    </w:p>
    <w:p w14:paraId="0E82F2CA" w14:textId="77777777" w:rsidR="007D77C1" w:rsidRDefault="00385A2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Korisnici iz stavka 1. ovog članka koji su dobili suglasnost ili jamstvo, dužni su Općini dostaviti ugovor o zaduživanju u roku od pet dana od dana sklapanja ugovora, te tromjesečno, do petog dana u mjesecu za prethodno tromjesečje, dostaviti informaciju o stanju zaduženosti.</w:t>
      </w:r>
    </w:p>
    <w:p w14:paraId="57EE299E" w14:textId="77777777" w:rsidR="007D77C1" w:rsidRDefault="00385A24">
      <w:pPr>
        <w:pStyle w:val="ListParagraph"/>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NADZOR</w:t>
      </w:r>
      <w:bookmarkStart w:id="3" w:name="page61"/>
      <w:bookmarkEnd w:id="3"/>
    </w:p>
    <w:p w14:paraId="291BDEF9"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30.</w:t>
      </w:r>
    </w:p>
    <w:p w14:paraId="0FB78278" w14:textId="77777777" w:rsidR="007D77C1" w:rsidRDefault="007D77C1">
      <w:pPr>
        <w:spacing w:line="12" w:lineRule="exact"/>
        <w:rPr>
          <w:rFonts w:ascii="Times New Roman" w:eastAsia="Times New Roman" w:hAnsi="Times New Roman"/>
        </w:rPr>
      </w:pPr>
    </w:p>
    <w:p w14:paraId="1491D88B"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Jedinstveni upravni odjel ima pravo nadzora nad financijskim, materijalnim i računovodstvenim poslovanjem korisnika, te nad zakonitošću i svrsishodnom uporabom proračunskih sredstava.</w:t>
      </w:r>
    </w:p>
    <w:p w14:paraId="3A1BD58D"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Nadzor nad korištenjem proračunskih sredstava provodi se sukladno Zakonu o proračunu, Zakonu o financiranju jedinica lokalne i područne (regionalne) samouprave, Zakonu o fiskalnoj odgovornosti, Zakonu o sustavu unutarnjih financijskih kontrola u javnom sektoru i Uredbi o kriterijima, mjerilima i postupcima financiranja i ugovaranja programa i projekata udruga od interesa za opće dobro koje provode udruge.</w:t>
      </w:r>
    </w:p>
    <w:p w14:paraId="672407AD"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Korisnici su dužni dati sve potrebne podatke i izvješća koja se od njih zatraže. </w:t>
      </w:r>
    </w:p>
    <w:p w14:paraId="1D7E34FA"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Ukoliko se prilikom vršenja proračunskog nadzora utvrdi da su sredstva upotrijebljena protivno Proračunu, zakonskim i podzakonskim propisima, izvijestit će se Općinski načelnik koji će poduzeti mjere da se nadoknade tako utrošena sredstva ili će se privremeno obustaviti isplata sredstava.</w:t>
      </w:r>
    </w:p>
    <w:p w14:paraId="27346F32"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Proračunski korisnici mogu zapošljavati nove djelatnike samo u skladu sa sistematizacijom i uz prethodnu suglasnost Općinskog načelnika.</w:t>
      </w:r>
    </w:p>
    <w:p w14:paraId="28018CCA" w14:textId="77777777" w:rsidR="007D77C1" w:rsidRDefault="00385A24">
      <w:pPr>
        <w:pStyle w:val="ListParagraph"/>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PRIJELAZNE I ZAVRŠNE ODREDBE</w:t>
      </w:r>
    </w:p>
    <w:p w14:paraId="43F46A13" w14:textId="77777777" w:rsidR="007D77C1" w:rsidRDefault="00385A24">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31.</w:t>
      </w:r>
    </w:p>
    <w:p w14:paraId="1FC39945" w14:textId="77777777" w:rsidR="007D77C1" w:rsidRDefault="007D77C1">
      <w:pPr>
        <w:spacing w:line="12" w:lineRule="exact"/>
        <w:rPr>
          <w:rFonts w:ascii="Times New Roman" w:eastAsia="Times New Roman" w:hAnsi="Times New Roman"/>
        </w:rPr>
      </w:pPr>
    </w:p>
    <w:p w14:paraId="771DBBCA" w14:textId="77777777" w:rsidR="007D77C1" w:rsidRDefault="00385A24">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Ova Odluka objavit će se u "Službenim novinama Općine Vrsar - Orsera“, a stupa na snagu i primjenjuje se od 01. siječnja 2023. godine.</w:t>
      </w:r>
    </w:p>
    <w:p w14:paraId="0562CB0E" w14:textId="77777777" w:rsidR="007D77C1" w:rsidRDefault="007D77C1">
      <w:pPr>
        <w:spacing w:line="200" w:lineRule="exact"/>
        <w:rPr>
          <w:rFonts w:ascii="Times New Roman" w:eastAsia="Times New Roman" w:hAnsi="Times New Roman"/>
        </w:rPr>
      </w:pPr>
    </w:p>
    <w:p w14:paraId="34CE0A41" w14:textId="77777777" w:rsidR="007D77C1" w:rsidRDefault="007D77C1">
      <w:pPr>
        <w:spacing w:line="230" w:lineRule="exact"/>
        <w:rPr>
          <w:rFonts w:ascii="Times New Roman" w:eastAsia="Times New Roman" w:hAnsi="Times New Roman"/>
        </w:rPr>
      </w:pPr>
    </w:p>
    <w:p w14:paraId="157AE1CC" w14:textId="24E91D22" w:rsidR="007D77C1" w:rsidRDefault="4FABBD91" w:rsidP="4FABBD91">
      <w:pPr>
        <w:spacing w:line="0" w:lineRule="atLeast"/>
        <w:rPr>
          <w:rFonts w:ascii="Times New Roman" w:eastAsia="Times New Roman" w:hAnsi="Times New Roman"/>
          <w:b/>
          <w:bCs/>
          <w:sz w:val="24"/>
          <w:szCs w:val="24"/>
        </w:rPr>
      </w:pPr>
      <w:r w:rsidRPr="4FABBD91">
        <w:rPr>
          <w:rFonts w:ascii="Times New Roman" w:eastAsia="Times New Roman" w:hAnsi="Times New Roman"/>
          <w:b/>
          <w:bCs/>
          <w:sz w:val="24"/>
          <w:szCs w:val="24"/>
        </w:rPr>
        <w:t>KLASA: 400-01/22-01/26</w:t>
      </w:r>
    </w:p>
    <w:p w14:paraId="39E9FCF1" w14:textId="36748B4F" w:rsidR="007D77C1" w:rsidRDefault="4FABBD91" w:rsidP="4FABBD91">
      <w:pPr>
        <w:spacing w:line="0" w:lineRule="atLeast"/>
        <w:rPr>
          <w:rFonts w:ascii="Times New Roman" w:eastAsia="Times New Roman" w:hAnsi="Times New Roman"/>
          <w:b/>
          <w:bCs/>
          <w:sz w:val="24"/>
          <w:szCs w:val="24"/>
        </w:rPr>
      </w:pPr>
      <w:r w:rsidRPr="4FABBD91">
        <w:rPr>
          <w:rFonts w:ascii="Times New Roman" w:eastAsia="Times New Roman" w:hAnsi="Times New Roman"/>
          <w:b/>
          <w:bCs/>
          <w:sz w:val="24"/>
          <w:szCs w:val="24"/>
        </w:rPr>
        <w:t>URBROJ: 2163-40-01-02/21-22-3</w:t>
      </w:r>
    </w:p>
    <w:p w14:paraId="5A0FECA0" w14:textId="4E85AB60" w:rsidR="007D77C1" w:rsidRDefault="4FABBD91" w:rsidP="4FABBD91">
      <w:pPr>
        <w:spacing w:line="0" w:lineRule="atLeast"/>
        <w:rPr>
          <w:rFonts w:ascii="Times New Roman" w:eastAsia="Times New Roman" w:hAnsi="Times New Roman"/>
          <w:b/>
          <w:bCs/>
          <w:sz w:val="24"/>
          <w:szCs w:val="24"/>
        </w:rPr>
      </w:pPr>
      <w:r w:rsidRPr="4FABBD91">
        <w:rPr>
          <w:rFonts w:ascii="Times New Roman" w:eastAsia="Times New Roman" w:hAnsi="Times New Roman"/>
          <w:b/>
          <w:bCs/>
          <w:sz w:val="24"/>
          <w:szCs w:val="24"/>
        </w:rPr>
        <w:t>Vrsar - Orsera, 14.12.2022.</w:t>
      </w:r>
    </w:p>
    <w:p w14:paraId="62EBF3C5" w14:textId="77777777" w:rsidR="007D77C1" w:rsidRDefault="007D77C1">
      <w:pPr>
        <w:spacing w:line="200" w:lineRule="exact"/>
        <w:rPr>
          <w:rFonts w:ascii="Times New Roman" w:eastAsia="Times New Roman" w:hAnsi="Times New Roman"/>
        </w:rPr>
      </w:pPr>
    </w:p>
    <w:p w14:paraId="6FCD29E4" w14:textId="77777777" w:rsidR="007D77C1" w:rsidRDefault="00385A24">
      <w:pPr>
        <w:spacing w:line="0" w:lineRule="atLeast"/>
        <w:ind w:left="3402"/>
        <w:jc w:val="center"/>
        <w:rPr>
          <w:rFonts w:ascii="Times New Roman" w:eastAsia="Times New Roman" w:hAnsi="Times New Roman"/>
          <w:b/>
          <w:sz w:val="24"/>
        </w:rPr>
      </w:pPr>
      <w:r>
        <w:rPr>
          <w:rFonts w:ascii="Times New Roman" w:eastAsia="Times New Roman" w:hAnsi="Times New Roman"/>
          <w:b/>
          <w:sz w:val="24"/>
        </w:rPr>
        <w:t>OPĆINSKO VIJEĆE OPĆINE VRSAR – ORSERA</w:t>
      </w:r>
    </w:p>
    <w:p w14:paraId="55238753" w14:textId="77777777" w:rsidR="007D77C1" w:rsidRDefault="00385A24">
      <w:pPr>
        <w:spacing w:line="0" w:lineRule="atLeast"/>
        <w:ind w:left="3402"/>
        <w:jc w:val="center"/>
        <w:rPr>
          <w:rFonts w:ascii="Times New Roman" w:eastAsia="Times New Roman" w:hAnsi="Times New Roman"/>
          <w:b/>
          <w:sz w:val="24"/>
        </w:rPr>
      </w:pPr>
      <w:r>
        <w:rPr>
          <w:rFonts w:ascii="Times New Roman" w:eastAsia="Times New Roman" w:hAnsi="Times New Roman"/>
          <w:b/>
          <w:sz w:val="24"/>
        </w:rPr>
        <w:t>PREDSJEDNICA OPĆINSKOG VIJEĆA</w:t>
      </w:r>
    </w:p>
    <w:p w14:paraId="67BEAEF2" w14:textId="77777777" w:rsidR="007D77C1" w:rsidRDefault="00385A24">
      <w:pPr>
        <w:spacing w:line="0" w:lineRule="atLeast"/>
        <w:ind w:left="3402"/>
        <w:jc w:val="center"/>
      </w:pPr>
      <w:r>
        <w:rPr>
          <w:rFonts w:ascii="Times New Roman" w:eastAsia="Times New Roman" w:hAnsi="Times New Roman"/>
          <w:b/>
          <w:sz w:val="24"/>
        </w:rPr>
        <w:t>Marina Deak</w:t>
      </w:r>
    </w:p>
    <w:sectPr w:rsidR="007D77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055A35" w:rsidRDefault="00055A35">
      <w:r>
        <w:separator/>
      </w:r>
    </w:p>
  </w:endnote>
  <w:endnote w:type="continuationSeparator" w:id="0">
    <w:p w14:paraId="2946DB82" w14:textId="77777777" w:rsidR="00055A35" w:rsidRDefault="00055A35">
      <w:r>
        <w:continuationSeparator/>
      </w:r>
    </w:p>
  </w:endnote>
  <w:endnote w:type="continuationNotice" w:id="1">
    <w:p w14:paraId="5997CC1D" w14:textId="77777777" w:rsidR="00055A35" w:rsidRDefault="0005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CDFE" w14:textId="77777777" w:rsidR="0091331B" w:rsidRDefault="00913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829862"/>
      <w:docPartObj>
        <w:docPartGallery w:val="Page Numbers (Bottom of Page)"/>
        <w:docPartUnique/>
      </w:docPartObj>
    </w:sdtPr>
    <w:sdtEndPr>
      <w:rPr>
        <w:rFonts w:ascii="Times New Roman" w:hAnsi="Times New Roman" w:cs="Times New Roman"/>
        <w:sz w:val="16"/>
        <w:szCs w:val="16"/>
      </w:rPr>
    </w:sdtEndPr>
    <w:sdtContent>
      <w:p w14:paraId="0EB546F9" w14:textId="77777777" w:rsidR="007D77C1" w:rsidRDefault="00385A24">
        <w:pPr>
          <w:pStyle w:val="Footer"/>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MERGEFORMAT</w:instrText>
        </w:r>
        <w:r>
          <w:rPr>
            <w:rFonts w:ascii="Times New Roman" w:hAnsi="Times New Roman" w:cs="Times New Roman"/>
            <w:sz w:val="16"/>
            <w:szCs w:val="16"/>
          </w:rPr>
          <w:fldChar w:fldCharType="separate"/>
        </w:r>
        <w:r>
          <w:rPr>
            <w:rFonts w:ascii="Times New Roman" w:hAnsi="Times New Roman" w:cs="Times New Roman"/>
            <w:sz w:val="16"/>
            <w:szCs w:val="16"/>
          </w:rPr>
          <w:t>2</w:t>
        </w:r>
        <w:r>
          <w:rPr>
            <w:rFonts w:ascii="Times New Roman" w:hAnsi="Times New Roman" w:cs="Times New Roman"/>
            <w:sz w:val="16"/>
            <w:szCs w:val="16"/>
          </w:rPr>
          <w:fldChar w:fldCharType="end"/>
        </w:r>
      </w:p>
    </w:sdtContent>
  </w:sdt>
  <w:p w14:paraId="1F72F646" w14:textId="77777777" w:rsidR="007D77C1" w:rsidRDefault="007D7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1653" w14:textId="77777777" w:rsidR="0091331B" w:rsidRDefault="00913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37" w14:textId="77777777" w:rsidR="00055A35" w:rsidRDefault="00055A35">
      <w:r>
        <w:separator/>
      </w:r>
    </w:p>
  </w:footnote>
  <w:footnote w:type="continuationSeparator" w:id="0">
    <w:p w14:paraId="6B699379" w14:textId="77777777" w:rsidR="00055A35" w:rsidRDefault="00055A35">
      <w:r>
        <w:continuationSeparator/>
      </w:r>
    </w:p>
  </w:footnote>
  <w:footnote w:type="continuationNotice" w:id="1">
    <w:p w14:paraId="3FE9F23F" w14:textId="77777777" w:rsidR="00055A35" w:rsidRDefault="00055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02EF" w14:textId="77777777" w:rsidR="0091331B" w:rsidRDefault="00913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2543" w14:textId="73AA399B" w:rsidR="007D77C1" w:rsidRDefault="0C050BF4" w:rsidP="00FD4A47">
    <w:pPr>
      <w:pStyle w:val="Header"/>
      <w:ind w:left="1260"/>
    </w:pPr>
    <w:r w:rsidRPr="0C050BF4">
      <w:rPr>
        <w:rFonts w:ascii="Times New Roman" w:hAnsi="Times New Roman" w:cs="Times New Roman"/>
        <w:sz w:val="24"/>
        <w:szCs w:val="24"/>
        <w:u w:val="single"/>
      </w:rPr>
      <w:t>Odluka o izvršavanju Proračuna Općine Vrsar – Orsera za 2023.godinu</w:t>
    </w:r>
    <w:r w:rsidR="00385A2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B23A" w14:textId="77777777" w:rsidR="0091331B" w:rsidRDefault="00913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63"/>
    <w:multiLevelType w:val="hybridMultilevel"/>
    <w:tmpl w:val="7DE6771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6E055F"/>
    <w:multiLevelType w:val="hybridMultilevel"/>
    <w:tmpl w:val="962447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F32EF6"/>
    <w:multiLevelType w:val="hybridMultilevel"/>
    <w:tmpl w:val="882202F4"/>
    <w:lvl w:ilvl="0" w:tplc="27B6ED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677999466">
    <w:abstractNumId w:val="0"/>
  </w:num>
  <w:num w:numId="2" w16cid:durableId="320235843">
    <w:abstractNumId w:val="1"/>
  </w:num>
  <w:num w:numId="3" w16cid:durableId="1350332486">
    <w:abstractNumId w:val="2"/>
  </w:num>
  <w:num w:numId="4" w16cid:durableId="2022852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70B970"/>
    <w:rsid w:val="00055A35"/>
    <w:rsid w:val="00385A24"/>
    <w:rsid w:val="005C209C"/>
    <w:rsid w:val="007A072A"/>
    <w:rsid w:val="007D77C1"/>
    <w:rsid w:val="0091331B"/>
    <w:rsid w:val="00FD4A47"/>
    <w:rsid w:val="0C050BF4"/>
    <w:rsid w:val="2F70B970"/>
    <w:rsid w:val="4FABBD91"/>
    <w:rsid w:val="605970EC"/>
    <w:rsid w:val="6A3F8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2BBB5"/>
  <w15:chartTrackingRefBased/>
  <w15:docId w15:val="{8E186B9A-BBAF-4125-8B94-8E26CD86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Arial"/>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Arial"/>
      <w:sz w:val="20"/>
      <w:szCs w:val="20"/>
      <w:lang w:eastAsia="hr-H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Arial"/>
      <w:sz w:val="20"/>
      <w:szCs w:val="20"/>
      <w:lang w:eastAsia="hr-HR"/>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Arial"/>
      <w:sz w:val="20"/>
      <w:szCs w:val="20"/>
      <w:lang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lang w:eastAsia="hr-HR"/>
    </w:rPr>
  </w:style>
  <w:style w:type="character" w:customStyle="1" w:styleId="preformatted-text">
    <w:name w:val="preformatted-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D6BF-732D-4E7F-84F2-01FF600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2999</Words>
  <Characters>17097</Characters>
  <Application>Microsoft Office Word</Application>
  <DocSecurity>4</DocSecurity>
  <Lines>142</Lines>
  <Paragraphs>40</Paragraphs>
  <ScaleCrop>false</ScaleCrop>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Šepić</dc:creator>
  <cp:keywords/>
  <dc:description/>
  <cp:lastModifiedBy>Ines Šepić</cp:lastModifiedBy>
  <cp:revision>10</cp:revision>
  <cp:lastPrinted>2022-12-07T21:56:00Z</cp:lastPrinted>
  <dcterms:created xsi:type="dcterms:W3CDTF">2022-12-08T18:01:00Z</dcterms:created>
  <dcterms:modified xsi:type="dcterms:W3CDTF">2022-12-15T20:46:00Z</dcterms:modified>
</cp:coreProperties>
</file>