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9524" w14:textId="77777777">
      <w:r>
        <w:rPr>
          <w:noProof/>
        </w:rPr>
        <w:drawing>
          <wp:inline distT="0" distB="0" distL="0" distR="0" wp14:anchorId="0E517DA1" wp14:editId="674D4ECB">
            <wp:extent cx="1762125" cy="1209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61F0" w14:textId="24321A1D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JLP(R)S: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OPĆINA VRSAR - ORSERA</w:t>
      </w:r>
      <w:r>
        <w:rPr>
          <w:rFonts w:ascii="Times New Roman" w:hAnsi="Times New Roman" w:cs="Times New Roman"/>
          <w:sz w:val="24"/>
          <w:szCs w:val="24"/>
        </w:rPr>
        <w:tab/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03592077573</w:t>
      </w:r>
    </w:p>
    <w:p w14:paraId="0217288E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Pošta i mjesto: </w:t>
      </w:r>
      <w:r>
        <w:rPr>
          <w:rFonts w:ascii="Times New Roman" w:hAnsi="Times New Roman" w:cs="Times New Roman"/>
          <w:sz w:val="24"/>
          <w:szCs w:val="24"/>
        </w:rPr>
        <w:tab/>
        <w:t>52450 Vrsar - Orsera</w:t>
      </w:r>
      <w:r>
        <w:rPr>
          <w:rFonts w:ascii="Times New Roman" w:hAnsi="Times New Roman" w:cs="Times New Roman"/>
          <w:sz w:val="24"/>
          <w:szCs w:val="24"/>
        </w:rPr>
        <w:tab/>
        <w:t>MB: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02562251</w:t>
      </w:r>
    </w:p>
    <w:p w14:paraId="4D7B866F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sjedišta:</w:t>
      </w:r>
      <w:r>
        <w:rPr>
          <w:rFonts w:ascii="Times New Roman" w:hAnsi="Times New Roman" w:cs="Times New Roman"/>
          <w:sz w:val="24"/>
          <w:szCs w:val="24"/>
        </w:rPr>
        <w:tab/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RKP: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34207</w:t>
      </w:r>
    </w:p>
    <w:p w14:paraId="16E128AB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>HR5124020061851600003</w:t>
      </w:r>
    </w:p>
    <w:p w14:paraId="56E1F885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</w:t>
      </w:r>
      <w:r>
        <w:rPr>
          <w:rFonts w:ascii="Times New Roman" w:hAnsi="Times New Roman" w:cs="Times New Roman"/>
          <w:sz w:val="24"/>
          <w:szCs w:val="24"/>
        </w:rPr>
        <w:tab/>
        <w:t>516</w:t>
      </w:r>
      <w:r>
        <w:rPr>
          <w:rFonts w:ascii="Times New Roman" w:hAnsi="Times New Roman" w:cs="Times New Roman"/>
          <w:sz w:val="24"/>
          <w:szCs w:val="24"/>
        </w:rPr>
        <w:tab/>
        <w:t>Žiro-račun:</w:t>
      </w:r>
      <w:r>
        <w:rPr>
          <w:rFonts w:ascii="Times New Roman" w:hAnsi="Times New Roman" w:cs="Times New Roman"/>
          <w:sz w:val="24"/>
          <w:szCs w:val="24"/>
        </w:rPr>
        <w:tab/>
        <w:t>2402006-1851600003</w:t>
      </w:r>
    </w:p>
    <w:p w14:paraId="3607DC56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>
        <w:rPr>
          <w:rFonts w:ascii="Times New Roman" w:hAnsi="Times New Roman" w:cs="Times New Roman"/>
          <w:sz w:val="24"/>
          <w:szCs w:val="24"/>
        </w:rPr>
        <w:tab/>
        <w:t>8411</w:t>
      </w:r>
      <w:r>
        <w:rPr>
          <w:rFonts w:ascii="Times New Roman" w:hAnsi="Times New Roman" w:cs="Times New Roman"/>
          <w:sz w:val="24"/>
          <w:szCs w:val="24"/>
        </w:rPr>
        <w:tab/>
        <w:t>Razina: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669C96CC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Razdoblje:</w:t>
      </w:r>
      <w:r>
        <w:rPr>
          <w:rFonts w:ascii="Times New Roman" w:hAnsi="Times New Roman" w:cs="Times New Roman"/>
          <w:sz w:val="24"/>
          <w:szCs w:val="24"/>
        </w:rPr>
        <w:tab/>
        <w:t>2022-12</w:t>
      </w:r>
    </w:p>
    <w:p w14:paraId="2051FBDC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E20B" w14:textId="77777777">
      <w:pPr>
        <w:tabs>
          <w:tab w:val="left" w:pos="1701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77F88" w14:textId="7777777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14:paraId="421485CF" w14:textId="7777777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razdoblje 01.siječanj - 31.prosinca 2022. godine</w:t>
      </w:r>
    </w:p>
    <w:p w14:paraId="285E245A" w14:textId="7777777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5557B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7CD1FC8" w14:textId="7777777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Propisi koji se izravno odnose na računovodstvo proračuna odnosno financijsko izvještavanje su:</w:t>
      </w:r>
    </w:p>
    <w:p w14:paraId="43491C2A" w14:textId="7777777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Zakon o proračunu („Narodne novine“ br. 144/21)</w:t>
      </w:r>
    </w:p>
    <w:p w14:paraId="66CA4F4C" w14:textId="7777777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Zakon o izvršavanju Državnog proračuna Republike Hrvatske za 2022. godinu („Narodne novine“ br. 62/22, 131/22)</w:t>
      </w:r>
    </w:p>
    <w:p w14:paraId="7A5100DB" w14:textId="37A6E0F9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financijskom izvještavanju u proračunskom računovodstvu („Narodne novine“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preformatted-text"/>
          <w:rFonts w:ascii="Times New Roman" w:hAnsi="Times New Roman" w:cs="Times New Roman"/>
          <w:sz w:val="24"/>
          <w:szCs w:val="24"/>
        </w:rPr>
        <w:t>3/15, 93/15, 135/15, 2/17, 28/17, 112/18, 126/19, 145/20, 32/21</w:t>
      </w:r>
      <w:r>
        <w:rPr>
          <w:rFonts w:ascii="Times New Roman" w:hAnsi="Times New Roman" w:cs="Times New Roman"/>
          <w:sz w:val="24"/>
        </w:rPr>
        <w:t>, 37/22)</w:t>
      </w:r>
    </w:p>
    <w:p w14:paraId="109AC121" w14:textId="7777777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proračunskom računovodstvu i računskom planu („Narodne novine“ br. 124/14, 115/15, 87/16, 3/18, 126/19, 108/20, 144/21)</w:t>
      </w:r>
    </w:p>
    <w:p w14:paraId="1BEFD44D" w14:textId="7777777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 proračunskim klasifikacijama („Narodne novine“ br. 26/10, 120/13, 1/20, 144/21)</w:t>
      </w:r>
    </w:p>
    <w:p w14:paraId="5AB0421F" w14:textId="7777777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Pravilnik o</w:t>
      </w:r>
      <w:r>
        <w:rPr>
          <w:rFonts w:ascii="Times New Roman" w:hAnsi="Times New Roman" w:cs="Times New Roman"/>
          <w:sz w:val="24"/>
          <w:lang w:val="pl-PL"/>
        </w:rPr>
        <w:t xml:space="preserve"> utvrđivanju proračunskih i izvanproračunskih korisnika državnog proračuna i proračunskih i izvanproračunskih korisnika proračuna jedinica lokalne i područne (regionalne) samouprave te o načinu vođenja registra proračunskih i izvanproračunskih korisnika (</w:t>
      </w:r>
      <w:r>
        <w:rPr>
          <w:rFonts w:ascii="Times New Roman" w:hAnsi="Times New Roman" w:cs="Times New Roman"/>
          <w:sz w:val="24"/>
        </w:rPr>
        <w:t xml:space="preserve">„Narodne novine“ </w:t>
      </w:r>
      <w:r>
        <w:rPr>
          <w:rFonts w:ascii="Times New Roman" w:hAnsi="Times New Roman" w:cs="Times New Roman"/>
          <w:sz w:val="24"/>
          <w:lang w:val="pl-PL"/>
        </w:rPr>
        <w:t xml:space="preserve">br. 128/09, 142/14, 23/19, 83/21, 144/21) </w:t>
      </w:r>
    </w:p>
    <w:p w14:paraId="36E58949" w14:textId="18118F9E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Podaci iz Registra proračunskih i izvanproračunskih korisnika („Narodne novine“ br. 60/22)</w:t>
      </w:r>
    </w:p>
    <w:p w14:paraId="1ED0902F" w14:textId="7777777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Upute Ministarstva financija: Okružnica o predaji i konsolidaciji financijskih izvještaja proračuna, proračunskih i izvanproračunskih korisnika državnog proračuna te proračunskih i izvanproračunskih korisnika proračuna jedinica lokalne i područne (regionalne) samouprave za razdoblje 01.siječnja do 31.prosinca 2022 godine (KLASA: 400-02/22-01/26, URBROJ: 513-05-03-23-6 od 12. siječnja 2023.)</w:t>
      </w:r>
    </w:p>
    <w:p w14:paraId="7D5B5AA0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BILJEŠKE UZ OBRAZAC PR-RAS - </w:t>
      </w:r>
      <w:r>
        <w:rPr>
          <w:rFonts w:ascii="Times New Roman" w:hAnsi="Times New Roman" w:cs="Times New Roman"/>
          <w:sz w:val="24"/>
          <w:szCs w:val="24"/>
        </w:rPr>
        <w:t>Izvještaj o prihodima i rashodima, primicima i izdacima za razdoblje 01.sije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anj do 31.prosinca 2022.godine:</w:t>
      </w:r>
    </w:p>
    <w:p w14:paraId="34B09DDE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</w:t>
      </w:r>
    </w:p>
    <w:p w14:paraId="76A52AEE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6324</w:t>
      </w:r>
    </w:p>
    <w:p w14:paraId="396CF222" w14:textId="1EB0754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od institucija i tijela EU su sredstva uplaćena temeljem Sporazuma između Općine Vrsar-Orsera i Izvršne agencije za inovacije i mreže (INEA) o dodjeli bespovratnih sredstva u okviru instrumenata za povezivanje Europe (CEF): Program WiFi4EU. Uplata je evidentirana temeljem vaučera WiFi4EU i obavijesti o zaprimljenim sredstvima od INEA a odnosi se na instaliranje opreme sukladno Ugovoru za nabavu opreme i instalacije pristupnih točaka za javni bežični internet u iznosu  =112.130,00 kn. (veza Bilješka broj 5, ŠIFRA 42).</w:t>
      </w:r>
    </w:p>
    <w:p w14:paraId="2391DDFE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6331</w:t>
      </w:r>
    </w:p>
    <w:p w14:paraId="2DFE125F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proračunu iz drugih proračuna i izvanproračunskim korisnicima odnose se na:</w:t>
      </w:r>
    </w:p>
    <w:p w14:paraId="071389BA" w14:textId="0046E7EC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Ministarstva regionalnog razvoja i fondova Europske unije temeljem Ugovora o sufinanciranju provedbe EU projekata (JPF.2018.-4.46) u ukupnom iznosu od 161.375,69. Dio doznačena sredstva u iznosu od 101.723,66 kn odnosi se na sredstva za financiranje aktivnosti koje provode Istarska županija i Javna ustanova Natura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partneri u provedbi projekta, kojima su sredstva i doznačena (veza Bilješka broj 3, ŠIFRA 3631 i 3661)</w:t>
      </w:r>
    </w:p>
    <w:p w14:paraId="1397556D" w14:textId="77777777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uplaćena iz proračuna Općine Funtana-Fontane koja se odnose na sufinanciranje troškova temeljem Ugovora o financiranju Dječjeg vrtića Tići Vrsar i Ugovora o financiranju Umjetničke škole Poreč – Područnog odjela u Vrsaru, u ukupnom iznosu od 24.715,49 kn.</w:t>
      </w:r>
    </w:p>
    <w:p w14:paraId="2FB4FA8F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6332</w:t>
      </w:r>
    </w:p>
    <w:p w14:paraId="4CFD101F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proračunu iz drugih proračuna i izvanproračunskim korisnicima odnose se na:</w:t>
      </w:r>
    </w:p>
    <w:p w14:paraId="23605CBD" w14:textId="0D1DFD4E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425112"/>
      <w:r>
        <w:rPr>
          <w:rFonts w:ascii="Times New Roman" w:hAnsi="Times New Roman" w:cs="Times New Roman"/>
          <w:sz w:val="24"/>
          <w:szCs w:val="24"/>
        </w:rPr>
        <w:t>Sredstava za sufinanciranje provedbe EU projekta ,,Sustav odvodnje s uređajima za pročišćavanje otpadnih voda Grada Poreča - FAZA 2" u iznosu od 880.800,00 kn temeljem Ugovora o sufinanciranju provedbe EU projekta sklopljenog između Ministarstva regionalnog razvoja i fondova Europske unije i Odvodnje Poreč d.o.o. kao korisnika sredstava (referentni broj Ugovora: JPF.2020.-6.564.) a koji se provodi na temelju Ugovora o dodjeli bespovratnih sredstava (broj ugovora KK.06.4.2.05.) u sklopu Operativnog programa Konkurentnost i kohezija 2014.-2020., te Ugovora o isplati dodijeljenih bespovratnih sredstva i uređenju međusobnih odnosa između korisnika sredstava i partnera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(veza Bilješka broj 3, ŠIFRA 3861)</w:t>
      </w:r>
    </w:p>
    <w:p w14:paraId="42D29294" w14:textId="77777777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Uplata Ministarstva turizma i sporta RH temeljem Ugovora o sufinanciranju programa razvoja javne turisti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ke infrastrukture za realizaciju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 od 240.000,00 kn</w:t>
      </w:r>
    </w:p>
    <w:p w14:paraId="234E2264" w14:textId="77777777">
      <w:pPr>
        <w:pStyle w:val="Odlomakpopisa"/>
        <w:numPr>
          <w:ilvl w:val="0"/>
          <w:numId w:val="3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Ministarstva regionalnog razvoja i fondova Europske unije temeljem Ugovora o sufinanciranju provedbe EU projekata (JPF.2018.-4.46) u ukupnom iznosu od 163.770,43 kn.</w:t>
      </w:r>
    </w:p>
    <w:p w14:paraId="078A1C04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 6381/6382</w:t>
      </w:r>
    </w:p>
    <w:p w14:paraId="58617615" w14:textId="03EF9755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Pomoći temeljem prijenosa EU sredstava odnose se na sredstva državnog proračuna temeljem odobrenih zahtjeva za nadoknadom sredstava po Ugovoru o dodjeli bespovratnih sredstva za projekte financirane iz ESI fondova, projekt KK.06.1.2.02.0042. – KLIM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zaljev – Održivo upravljanje zašti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enim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jima u okviru poziva Promicanje održivog razvoja prirodne baštine, u ukupnom iznosu od 2.333.709,57 kn. Dio doznačenih sredstva u iznosu od 606.579,15 kn odnosi se na sredstva za financiranje aktivnosti koje provode Istarska županija i Javna ustanova Natura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partneri u provedbi projekta, kojima su sredstva i doznačena (veza Bilješka broj 3, ŠIFRA 3681).</w:t>
      </w:r>
    </w:p>
    <w:p w14:paraId="31C27DE6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6615</w:t>
      </w:r>
    </w:p>
    <w:p w14:paraId="0D64A08C" w14:textId="77777777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odnose se na prihod za naplaćenu naknadu za uređenje voda. Poslove obračuna i naplate naknade za uređenje voda Općina Vrsar – Orsera je preuzela 01.01.2020. godine od Hrvatskih voda. Obveza obračuna i naplate te visina naknade za poslove obračuna i naplate propisani su odredbama Zakona o financiranju vodnog gospodarstva.</w:t>
      </w:r>
    </w:p>
    <w:p w14:paraId="686FD2FB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6632</w:t>
      </w:r>
    </w:p>
    <w:p w14:paraId="24FDC2E6" w14:textId="77777777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donacije su realizirane u iznosu od 87.191,19 kn a odnose se na stjecanje nekretnina temeljem sklopljenih ugovora o darovanju.</w:t>
      </w:r>
    </w:p>
    <w:p w14:paraId="362AB19F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683</w:t>
      </w:r>
    </w:p>
    <w:p w14:paraId="1EECDFDB" w14:textId="08C08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i njihovo povećanje u odnosu na prethodnu godinu odnose se na povrate u proračun, refundacije troškova, troškove izdavanja prekršajnih naloga, troškove prisilne naplate i troškove električne energije.</w:t>
      </w:r>
    </w:p>
    <w:p w14:paraId="005485CA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3</w:t>
      </w:r>
    </w:p>
    <w:p w14:paraId="459D56D2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3211</w:t>
      </w:r>
    </w:p>
    <w:p w14:paraId="40189839" w14:textId="77777777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troškova službenih putovanja u odnosu na isto razdoblje prethodne godine odnosi se na dnevnice za službeni put u zemlji, naknade za smještaj na službenom putu, naknade za prijevoz na službenom putu, ostali rashodi za službena putovanja, a zbog većeg broja službenih putovanja u odnosu na prethodno razdoblje kada je zbog mjera ograničavanja radi pandemije covid-19 realiziran manji broj službenih putovanja.</w:t>
      </w:r>
    </w:p>
    <w:p w14:paraId="0A949415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3223</w:t>
      </w:r>
    </w:p>
    <w:p w14:paraId="0101A726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energije smanjeni su o odnosu na izvještajno razdoblje prethodne godine a glavni razlog je projekt zamjene javne rasvjete - energetski učinkovite i ekološke javne rasvjete na području Općine Vrsar-Orsera sa pripadajućom mrežom što je dovelo do smanjenja troškova.</w:t>
      </w:r>
    </w:p>
    <w:p w14:paraId="37761527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3235</w:t>
      </w:r>
    </w:p>
    <w:p w14:paraId="4816436C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zakupnine i najamnine povećani su u odnosu na prethodno izvještajno razdoblje a odnose se na:</w:t>
      </w:r>
    </w:p>
    <w:p w14:paraId="19256BC4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Najamnine za građevinske objekte</w:t>
      </w:r>
      <w:r>
        <w:rPr>
          <w:rFonts w:ascii="Times New Roman" w:hAnsi="Times New Roman" w:cs="Times New Roman"/>
          <w:sz w:val="24"/>
          <w:szCs w:val="24"/>
        </w:rPr>
        <w:tab/>
        <w:t>=140.500,00 kn</w:t>
      </w:r>
    </w:p>
    <w:p w14:paraId="4BA3F666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Najamnine za opremu</w:t>
      </w:r>
      <w:r>
        <w:rPr>
          <w:rFonts w:ascii="Times New Roman" w:hAnsi="Times New Roman" w:cs="Times New Roman"/>
          <w:sz w:val="24"/>
          <w:szCs w:val="24"/>
        </w:rPr>
        <w:tab/>
        <w:t>=48.037,50 kn</w:t>
      </w:r>
    </w:p>
    <w:p w14:paraId="6C3089BC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</w:t>
      </w:r>
      <w:r>
        <w:rPr>
          <w:rFonts w:ascii="Times New Roman" w:hAnsi="Times New Roman" w:cs="Times New Roman"/>
          <w:sz w:val="24"/>
          <w:szCs w:val="24"/>
        </w:rPr>
        <w:tab/>
        <w:t>=25.575,00 kn</w:t>
      </w:r>
    </w:p>
    <w:p w14:paraId="0F62A0C7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3291</w:t>
      </w:r>
    </w:p>
    <w:p w14:paraId="55BEA000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2020. godine Općinsko vijeće je kao jednu od mjera štednje povodom krize izazvane pandemijom donijelo Izmjene i dopune Odluke  o naknadama vijećnicima i članovima radnih tijela temeljem koje je smanjen iznos naknade za sve vijećnike na način da je visina naknade utvrđena u visini od 1,00 kn po prisustvovanju sjednici. Navedene odredbe bile su u primjeni do datuma stupanja na dužnost novog saziva Općinskog vijeća (lipanj 2021.g), nakon čega je u primjeni nova odluka kojom je visina ovih naknada određena u većem iznosu.</w:t>
      </w:r>
    </w:p>
    <w:p w14:paraId="0D0CF233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3433</w:t>
      </w:r>
    </w:p>
    <w:p w14:paraId="4DD372FD" w14:textId="19F2141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zatezne kamate povećani su u odnosi na prethodno izvještajno razdoblje kao rezultat obveza po sklopljenoj sudskoj nagodbi (veza Bilješka broj 3, ŠIFRA 3831).</w:t>
      </w:r>
    </w:p>
    <w:p w14:paraId="53D340D5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3523</w:t>
      </w:r>
    </w:p>
    <w:p w14:paraId="6A6B201D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Vrsar-Orsera je u 2022.godini sukladno Odluci o dodjeli potpora za razvoj poduzetništva i Programa poticanja razvoja poduzetništva za 2022.g, a temeljem javnog poziva i prijava poduzetnika isplatila 94.555,00 kn potpora. </w:t>
      </w:r>
    </w:p>
    <w:p w14:paraId="2ABBF897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3631</w:t>
      </w:r>
    </w:p>
    <w:p w14:paraId="083C7C98" w14:textId="343AC715">
      <w:pPr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unutar općeg proračuna odnose se na: </w:t>
      </w:r>
    </w:p>
    <w:p w14:paraId="32E92CD6" w14:textId="4E781FB4">
      <w:pPr>
        <w:numPr>
          <w:ilvl w:val="0"/>
          <w:numId w:val="3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županijskom proračunu Istarske županije sukladno potpisanim sporazumima za sufinanciranje aktivnosti promicanja dvojezičnosti i očuvanja talijanskog jezika na području Istarske županije u iznosu  od 5.000,00 kn, te sufinanciranje troškova plaća djelatnika za rad na predmetima ozakonjenja nezakonito izgrađenih zgrada, u iznosu od 12.506,00 kn</w:t>
      </w:r>
    </w:p>
    <w:p w14:paraId="464F06E5" w14:textId="13B73F71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županijskom proračunu Istarske županije za sredstva isplaćena po ugovoru JPF.2018.-4.46 za sufinanciranje provedbe projekta KK.06.1.2.02.0042-KLIM i uplata Ministarstva regionalnog razvoja i fondova Europske unije po ugovoru o sufinanciranju provedbe projekta u iznosu od 40.282,80 kn (veza Bilješka broj 2, ŠIFRA 6331)</w:t>
      </w:r>
    </w:p>
    <w:p w14:paraId="724F6264" w14:textId="5763C8C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gradskom proračunu Grda Poreča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ugovoru za sufinanciranje  smještaja policijskih službenika raspoređenih u PP Poreč i dodatno zapošljavanje radnika Nastavnog zavoda za hitnu medicinu IŽ raspoređenih u ispostavi Poreč, u ukupnom iznosu  od 95.621,29 kn</w:t>
      </w:r>
    </w:p>
    <w:p w14:paraId="2107B1C6" w14:textId="1F398E8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općinskom proračunu Općine Tar – Vabriga za sufinanciranje projekta “Program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izobrazno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informativnih aktivnosti o održivom gospodarenju otpadom" sukladno zahtjevu i Sporazumu u iznosu od 17.936,70 kn</w:t>
      </w:r>
    </w:p>
    <w:p w14:paraId="3F3BBF70" w14:textId="7E1E5B0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općinskom proračunu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sponzorstvo Festivala šuma i šumskih plodova u organizaciji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šuma Istra i Udruga "</w:t>
      </w:r>
      <w:proofErr w:type="spellStart"/>
      <w:r>
        <w:rPr>
          <w:rFonts w:ascii="Times New Roman" w:hAnsi="Times New Roman" w:cs="Times New Roman"/>
          <w:sz w:val="24"/>
          <w:szCs w:val="24"/>
        </w:rPr>
        <w:t>Babucera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iz </w:t>
      </w:r>
      <w:proofErr w:type="spellStart"/>
      <w:r>
        <w:rPr>
          <w:rFonts w:ascii="Times New Roman" w:hAnsi="Times New Roman" w:cs="Times New Roman"/>
          <w:sz w:val="24"/>
          <w:szCs w:val="24"/>
        </w:rPr>
        <w:t>Brgudca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 od 3.000,00 kn</w:t>
      </w:r>
    </w:p>
    <w:p w14:paraId="722C029A" w14:textId="728EE38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općinskom proračunu Općine Barban temeljem Sporazuma o sufinanciranju troškova izrade i dizajna web stranice za projekt "Bespravna gradnja“ u iznosu  od 27.936,70 kn.</w:t>
      </w:r>
    </w:p>
    <w:p w14:paraId="1D6CC2C3" w14:textId="105C4DD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3632</w:t>
      </w:r>
    </w:p>
    <w:p w14:paraId="70786D35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unutar općeg proračuna odnose se na pomoći Istarskoj županiji za sufinanciranje kreditne obveze za izgradnju i opremanje Opće bolnice u Puli temeljem Ugovora o sufinanciranju u iznosu od 81.721,53 kn.</w:t>
      </w:r>
    </w:p>
    <w:p w14:paraId="14A3BD91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3672/3673</w:t>
      </w:r>
    </w:p>
    <w:p w14:paraId="68AC1593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Prijenosi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unskim korisnicima iz nadležnog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una odnose se na rashode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unskog korisnika Dje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ji vrti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„Ti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i“ Vrsar (RKP: 34233) koji su realizirani  u ukupnom iznosu od 3.254.241,25 kn a odnose se na:</w:t>
      </w:r>
    </w:p>
    <w:p w14:paraId="2CC4A78F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Bruto</w:t>
      </w:r>
      <w:r>
        <w:rPr>
          <w:rFonts w:ascii="Times New Roman" w:hAnsi="Times New Roman" w:cs="Times New Roman"/>
          <w:sz w:val="24"/>
          <w:szCs w:val="24"/>
        </w:rPr>
        <w:t xml:space="preserve"> plaće</w:t>
      </w:r>
      <w:r>
        <w:rPr>
          <w:rFonts w:ascii="Times New Roman" w:hAnsi="Times New Roman" w:cs="Times New Roman"/>
          <w:sz w:val="24"/>
          <w:szCs w:val="24"/>
        </w:rPr>
        <w:tab/>
        <w:t>=2.033.100,94 kn</w:t>
      </w:r>
    </w:p>
    <w:p w14:paraId="0F5CD5CB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Ostali</w:t>
      </w:r>
      <w:r>
        <w:rPr>
          <w:rFonts w:ascii="Times New Roman" w:hAnsi="Times New Roman" w:cs="Times New Roman"/>
          <w:sz w:val="24"/>
          <w:szCs w:val="24"/>
        </w:rPr>
        <w:t xml:space="preserve"> rashodi za zaposlene</w:t>
      </w:r>
      <w:r>
        <w:rPr>
          <w:rFonts w:ascii="Times New Roman" w:hAnsi="Times New Roman" w:cs="Times New Roman"/>
          <w:sz w:val="24"/>
          <w:szCs w:val="24"/>
        </w:rPr>
        <w:tab/>
        <w:t>=639.802,14 kn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82931A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Doprinosi</w:t>
      </w:r>
      <w:r>
        <w:rPr>
          <w:rFonts w:ascii="Times New Roman" w:hAnsi="Times New Roman" w:cs="Times New Roman"/>
          <w:sz w:val="24"/>
          <w:szCs w:val="24"/>
        </w:rPr>
        <w:t xml:space="preserve"> na plaće</w:t>
      </w:r>
      <w:r>
        <w:rPr>
          <w:rFonts w:ascii="Times New Roman" w:hAnsi="Times New Roman" w:cs="Times New Roman"/>
          <w:sz w:val="24"/>
          <w:szCs w:val="24"/>
        </w:rPr>
        <w:tab/>
        <w:t>=295.575,99 kn</w:t>
      </w:r>
    </w:p>
    <w:p w14:paraId="67523BC9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Naknade</w:t>
      </w:r>
      <w:r>
        <w:rPr>
          <w:rFonts w:ascii="Times New Roman" w:hAnsi="Times New Roman" w:cs="Times New Roman"/>
          <w:sz w:val="24"/>
          <w:szCs w:val="24"/>
        </w:rPr>
        <w:t xml:space="preserve"> troškova zaposlenima</w:t>
      </w:r>
      <w:r>
        <w:rPr>
          <w:rFonts w:ascii="Times New Roman" w:hAnsi="Times New Roman" w:cs="Times New Roman"/>
          <w:sz w:val="24"/>
          <w:szCs w:val="24"/>
        </w:rPr>
        <w:tab/>
        <w:t>=99.843,52 kn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CC8B39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za materijal i energiju</w:t>
      </w:r>
      <w:r>
        <w:rPr>
          <w:rFonts w:ascii="Times New Roman" w:hAnsi="Times New Roman" w:cs="Times New Roman"/>
          <w:sz w:val="24"/>
          <w:szCs w:val="24"/>
        </w:rPr>
        <w:tab/>
        <w:t>=79.852,99 kn</w:t>
      </w:r>
    </w:p>
    <w:p w14:paraId="3A05F78D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  <w:t>=22.118,19 kn</w:t>
      </w:r>
    </w:p>
    <w:p w14:paraId="11F6C101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  <w:t>=72.059,04 kn</w:t>
      </w:r>
    </w:p>
    <w:p w14:paraId="4257029A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Ulaganja u računalne programe </w:t>
      </w:r>
      <w:r>
        <w:rPr>
          <w:rFonts w:ascii="Times New Roman" w:hAnsi="Times New Roman" w:cs="Times New Roman"/>
          <w:sz w:val="24"/>
          <w:szCs w:val="24"/>
        </w:rPr>
        <w:tab/>
        <w:t>=11.888,44 kn</w:t>
      </w:r>
    </w:p>
    <w:p w14:paraId="1EF10785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3681</w:t>
      </w:r>
    </w:p>
    <w:p w14:paraId="1FBA35A3" w14:textId="1ABDE6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temeljem prijenosa EU sredstva odnose se na prijenose sredstva Istarskoj županiji i Javnoj ustanovi Natura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partnerima Općine Vrsar – Orsera na projektu KK.06.1.2.02.0042. – KLIM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zaljev – Održivo upravljanje zaštićenim područjima u okviru poziva Promicanje održivog razvoja prirodne baštine a temeljem odobrenih zahtjeva za nadoknadom sredstava po Ugovoru o dodjeli bespovratnih sredstva za projekte financirane iz ESI fondova. (veza Bilješka broj 2, ŠIFRA 6381/6382).</w:t>
      </w:r>
    </w:p>
    <w:p w14:paraId="68FD665B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3831</w:t>
      </w:r>
    </w:p>
    <w:p w14:paraId="5C4CAB7D" w14:textId="4DF4332A">
      <w:pPr>
        <w:tabs>
          <w:tab w:val="right" w:pos="7938"/>
        </w:tabs>
        <w:spacing w:before="6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šteta pravnim i fizičkim osobama u iznosu  od 390.000,00 kn odnosi se na obvezu za naknadu štete temeljem sklopljene sudske nagodbe sa Republikom Hrvatskom. </w:t>
      </w:r>
    </w:p>
    <w:p w14:paraId="51B957E6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3861</w:t>
      </w:r>
    </w:p>
    <w:p w14:paraId="4E6DEA4C" w14:textId="2C5BB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pomoć kreditnim i ostalim financijskim institucijama te trgovačkim društvima u javnom sektoru u iznosu od 880.800,00 kn odnosi se na kapitalnu pomoć trgovačkom društvu  Odvodnji Poreč d.o.o. temeljem Ugovora o međusobnim odnosima za sufinanciranje troškova provedbe projekta „Sustav odvodnje s uređajima za pročišćavanje otpadnih voda grada Poreča - faza 2“  (veza Bilješka broj 2, ŠIFRA 6332).</w:t>
      </w:r>
    </w:p>
    <w:p w14:paraId="5A51243C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4</w:t>
      </w:r>
    </w:p>
    <w:p w14:paraId="5FB761D2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7111</w:t>
      </w:r>
    </w:p>
    <w:p w14:paraId="1930A935" w14:textId="45D7F9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zemljišta rezultat su sklopljenih ugovora o kupoprodajama nekretnina u izvještajnom razdoblju.</w:t>
      </w:r>
    </w:p>
    <w:p w14:paraId="4CF73CBC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5</w:t>
      </w:r>
    </w:p>
    <w:p w14:paraId="43E1D5E2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4111</w:t>
      </w:r>
    </w:p>
    <w:p w14:paraId="49D713EC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- zemljišta u iznosu od 87.191,19 kn odnose se na stjecanje nefinancijske imovine potrebne za ispunjavanje zada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 tijela i provedbu projekata.</w:t>
      </w:r>
    </w:p>
    <w:p w14:paraId="070F8D53" w14:textId="3D6B690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</w:t>
      </w:r>
    </w:p>
    <w:p w14:paraId="72A0F0B0" w14:textId="00DBAF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odnosu na isto izvještajno razdoblje prethodne godine kada su evidentirani značajni rashodi za građevinske objekte te postrojenja i opremu prvenstveno radi opremanja i izgradnje Znanstveno – edukacijskog centra, izgradnje pristupne ceste sportskoj dvorani, zamjenu postojeće javne rasvjete s novom energetski učinkovitom i ekološki prihvatljivom javnom rasvjetom, te opremanje centra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multimedijom, u ovom izvještajnom razdoblju realizirani su rashodi za nabavu ostalih građevinskih objekata a koji se odnose na nastavak projekta zamjene javne rasvjete sa energetski učinkovitom i ekološki prihvatljivom javnom rasvjete na području Općine Vrsar-Orsera sa pripadajućom mrežom, pripremu dokumentacije za izgradnju prometnica i izgradnju polivalentnog igrališta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Flengi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nabavljena je oprema za opremanje objekata i javnih površina te za redovan rad uprave. </w:t>
      </w:r>
    </w:p>
    <w:p w14:paraId="28447691" w14:textId="31F09D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rashoda za postrojenja i opremu (ŠIFRA 4221 i 4227)) odnosi se na dio dodatne oprema za opremanje Znanstveno – edukacijskog centra kao i na opremu koja je nabavljena u sklopu projekta opremanje čitaonice </w:t>
      </w:r>
    </w:p>
    <w:p w14:paraId="61D98562" w14:textId="6EBB172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komunikacijsku opremu (ŠIFRA 4222) odnose se na opremu i instalaciju pristupnih točaka za javni bežični internet koji su realizirano u sklopu provedbe projekta WIFI4EU (veza bilješka ŠIFRA 6324).</w:t>
      </w:r>
    </w:p>
    <w:p w14:paraId="008BF660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451</w:t>
      </w:r>
    </w:p>
    <w:p w14:paraId="1202B3E1" w14:textId="3A0C37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građevinskim objektima odnose se na ulaganje u dio zgrade u vlasništvu Općine. </w:t>
      </w:r>
    </w:p>
    <w:p w14:paraId="59429848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6</w:t>
      </w:r>
    </w:p>
    <w:p w14:paraId="6AD8E9DB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5321</w:t>
      </w:r>
    </w:p>
    <w:p w14:paraId="1E905F63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Dionice i udjeli u glavnici trgova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kih društava u javnom sektoru odnose se na udio u glavnici u Županijskom centru za gospodarenje otpadom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sufinanciranje izgradnje temeljem Ugovora o 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inu i uvjetu povrata sredstva u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 Istarske županije i Sporazuma o zajedni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kom sufinanciranju izgradnje u iznosu od 69.596,39 kn.</w:t>
      </w:r>
    </w:p>
    <w:p w14:paraId="23A810F0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5471</w:t>
      </w:r>
    </w:p>
    <w:p w14:paraId="019E94F8" w14:textId="11C079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Vrsar - Orsera je tijekom prethodnih izvještajnih razdoblja (2020. i 2021. godine) iskoristila mogućnost dobivanja beskamatnog zajma Ministarstva financija za premošćivanje situacije nastale zbog različite dinamike priljeva sredstava i dospijeća obveza kao i zbog smanjenja prihoda uslijed pandemije. </w:t>
      </w:r>
    </w:p>
    <w:p w14:paraId="3BC59009" w14:textId="55FDFCB7">
      <w:pPr>
        <w:spacing w:before="120" w:after="120" w:line="256" w:lineRule="auto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Evidentiranje navedenih beskamatnih zajmova u knjigovodstvenim evidencijama provedeno je sukladno odredbama Pravilnika o proračunskom računovodstvu i računskom planu te Uputama Ministarstva financija (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Uputa o 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Dodatna uputa o knjigovodstvenom evidentiranju beskamatnog zajma JLP(R)S do visine poreza na dohodak, prireza porezu na dohodak čije je plaćanje oslobođeno, odgođeno i/ili je odobrena obročna otplata odnosno do visine izvršenog povrata i prema raspoloživim sredstvima državnog proračuna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5338DFA" w14:textId="77777777">
      <w:p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Otplata glavnice primljenih zajmova od državnog proračuna u iznosu od 2.161.545,91 kn odnosi se na se na povrat glavnice primljenih beskamatnih zajmova od državnog proračuna – Ministarstva financija po osnovi:</w:t>
      </w:r>
    </w:p>
    <w:p w14:paraId="45DA738E" w14:textId="5E639981">
      <w:pPr>
        <w:pStyle w:val="Odlomakpopisa"/>
        <w:numPr>
          <w:ilvl w:val="0"/>
          <w:numId w:val="4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odgođenih i/ili odobrenih obročnih otplata i namirenja nedostajućih sredstava i povrata namirenja sa računa 17 u iznosu od 211.545,91 kn</w:t>
      </w:r>
    </w:p>
    <w:p w14:paraId="688FF037" w14:textId="77777777">
      <w:pPr>
        <w:pStyle w:val="Odlomakpopisa"/>
        <w:numPr>
          <w:ilvl w:val="0"/>
          <w:numId w:val="4"/>
        </w:numPr>
        <w:spacing w:after="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prihoda u iznosu  od 1.950.000,00 kn.</w:t>
      </w:r>
    </w:p>
    <w:p w14:paraId="04588817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7</w:t>
      </w:r>
    </w:p>
    <w:p w14:paraId="536982E4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Kontinuirane rashode budu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ih razdoblja u ukupnom iznosu od 269.193,32 kn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ine rashodi po obra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unu pla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za 12/22.</w:t>
      </w:r>
    </w:p>
    <w:p w14:paraId="11CF48EF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8</w:t>
      </w:r>
    </w:p>
    <w:p w14:paraId="582DC613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11K</w:t>
      </w:r>
    </w:p>
    <w:p w14:paraId="6F14AB27" w14:textId="06DE7162">
      <w:pPr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na kraju izvještajnog razdoblja odnosi se na stanje novčanih sredstva na redovnom računu. </w:t>
      </w:r>
    </w:p>
    <w:p w14:paraId="06F6F8B9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BILJEŠKE UZ OBRAZAC OBVEZE - </w:t>
      </w:r>
      <w:r>
        <w:rPr>
          <w:rFonts w:ascii="Times New Roman" w:hAnsi="Times New Roman" w:cs="Times New Roman"/>
          <w:sz w:val="24"/>
          <w:szCs w:val="24"/>
        </w:rPr>
        <w:t>Obveze za razdoblje 01.01.-31.12.2022.godine:</w:t>
      </w:r>
    </w:p>
    <w:p w14:paraId="4BB086EE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9</w:t>
      </w:r>
    </w:p>
    <w:p w14:paraId="4E353B5E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</w:t>
      </w:r>
    </w:p>
    <w:p w14:paraId="6B3355FE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 Općine Vrsar-Orsera u iznosu od 7.058.711,95 kn odnose se na:</w:t>
      </w:r>
    </w:p>
    <w:p w14:paraId="2B76F11A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prema zaposlenima po osnovi plaće za 12/22</w:t>
      </w:r>
      <w:r>
        <w:rPr>
          <w:rFonts w:ascii="Times New Roman" w:hAnsi="Times New Roman" w:cs="Times New Roman"/>
          <w:sz w:val="24"/>
          <w:szCs w:val="24"/>
        </w:rPr>
        <w:tab/>
        <w:t>=269.193,32 kn</w:t>
      </w:r>
    </w:p>
    <w:p w14:paraId="0D0C47CB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prema dobavljačima</w:t>
      </w:r>
      <w:r>
        <w:rPr>
          <w:rFonts w:ascii="Times New Roman" w:hAnsi="Times New Roman" w:cs="Times New Roman"/>
          <w:sz w:val="24"/>
          <w:szCs w:val="24"/>
        </w:rPr>
        <w:tab/>
        <w:t>=3.196.822,57 kn</w:t>
      </w:r>
    </w:p>
    <w:p w14:paraId="2B2AE5F4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PDV</w:t>
      </w:r>
      <w:r>
        <w:rPr>
          <w:rFonts w:ascii="Times New Roman" w:hAnsi="Times New Roman" w:cs="Times New Roman"/>
          <w:sz w:val="24"/>
          <w:szCs w:val="24"/>
        </w:rPr>
        <w:tab/>
        <w:t>=209.034,90 kn</w:t>
      </w:r>
    </w:p>
    <w:p w14:paraId="27C485C1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naknade građanima i kućanstvima </w:t>
      </w:r>
      <w:r>
        <w:rPr>
          <w:rFonts w:ascii="Times New Roman" w:hAnsi="Times New Roman" w:cs="Times New Roman"/>
          <w:sz w:val="24"/>
          <w:szCs w:val="24"/>
        </w:rPr>
        <w:tab/>
        <w:t>=1.000,00 kn</w:t>
      </w:r>
    </w:p>
    <w:p w14:paraId="394BF4DC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više uplaćene naknade </w:t>
      </w:r>
      <w:r>
        <w:rPr>
          <w:rFonts w:ascii="Times New Roman" w:hAnsi="Times New Roman" w:cs="Times New Roman"/>
          <w:sz w:val="24"/>
          <w:szCs w:val="24"/>
        </w:rPr>
        <w:tab/>
        <w:t>=89.347,14 kn</w:t>
      </w:r>
    </w:p>
    <w:p w14:paraId="31FD7B28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jamčevine</w:t>
      </w:r>
      <w:r>
        <w:rPr>
          <w:rFonts w:ascii="Times New Roman" w:hAnsi="Times New Roman" w:cs="Times New Roman"/>
          <w:sz w:val="24"/>
          <w:szCs w:val="24"/>
        </w:rPr>
        <w:tab/>
        <w:t>=182.099,30 kn</w:t>
      </w:r>
    </w:p>
    <w:p w14:paraId="646A8233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tekuće obveze </w:t>
      </w:r>
      <w:r>
        <w:rPr>
          <w:rFonts w:ascii="Times New Roman" w:hAnsi="Times New Roman" w:cs="Times New Roman"/>
          <w:sz w:val="24"/>
          <w:szCs w:val="24"/>
        </w:rPr>
        <w:tab/>
        <w:t>=61.214,72 kn</w:t>
      </w:r>
    </w:p>
    <w:p w14:paraId="6511C21B" w14:textId="77777777">
      <w:pPr>
        <w:numPr>
          <w:ilvl w:val="0"/>
          <w:numId w:val="4"/>
        </w:numPr>
        <w:tabs>
          <w:tab w:val="right" w:pos="7938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zajmove državnog proračuna </w:t>
      </w:r>
      <w:r>
        <w:rPr>
          <w:rFonts w:ascii="Times New Roman" w:hAnsi="Times New Roman" w:cs="Times New Roman"/>
          <w:sz w:val="24"/>
          <w:szCs w:val="24"/>
        </w:rPr>
        <w:tab/>
        <w:t>=3.050.000,00 kn</w:t>
      </w:r>
    </w:p>
    <w:p w14:paraId="75506F01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10</w:t>
      </w:r>
    </w:p>
    <w:p w14:paraId="29BF7A77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V008</w:t>
      </w:r>
    </w:p>
    <w:p w14:paraId="31C9FFDF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usobne obveze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unskih korisnika – dospjele u iznosu od 10.639,05 kn odnose se na obvezu po osnovi dospjelih potraživanja za nenapla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ene prihode od naknada za zadržavanje nezakonito izgra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ene zgrade u prostoru i obvezu uplate 55% prihoda od prodaje stanova sa stanarskim pravom za 10-11/22.</w:t>
      </w:r>
    </w:p>
    <w:p w14:paraId="2D69E348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V010</w:t>
      </w:r>
    </w:p>
    <w:p w14:paraId="52410FC1" w14:textId="641411B8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Međusobne obveze proračunskih korisnika – nedospjele u iznosu od 50.575,67 kn odnose se na obvezu uplate 55% prihoda od prodaje stanova sa stanarskim pravom za 12/22 u proračun RH, obvezu za povrat više uplaćenih sredstva iz proračuna Općine Funtana – Fontane po konačnom obračunu za 2022.godinu temeljem Ugovora o financiranju osnovnoškolskog obrazovanja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iznad standarda i predškolskog odgoja, obvezu za uplatu naplaćene naknade za uređenje voda Hrvatskim vodama, te obvezu za uplatu JVP CZP Poreč po konačnom obračunu za 2022.g. </w:t>
      </w:r>
    </w:p>
    <w:p w14:paraId="25064DB6" w14:textId="77777777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BILJEŠKE UZ OBRAZAC RAS-funkcijski - </w:t>
      </w:r>
      <w:r>
        <w:rPr>
          <w:rFonts w:ascii="Times New Roman" w:hAnsi="Times New Roman" w:cs="Times New Roman"/>
          <w:sz w:val="24"/>
          <w:szCs w:val="24"/>
        </w:rPr>
        <w:t>Izvještaj o rashodima prema funkcijskoj klasifikaciji za razdoblje 01.sije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anj do 31.prosinca 2022.godine:</w:t>
      </w:r>
    </w:p>
    <w:p w14:paraId="7DDFF67C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11</w:t>
      </w:r>
    </w:p>
    <w:p w14:paraId="13FFFC2B" w14:textId="5A5E7D0D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 rashoda po svakoj od funkcija tj. ŠIFRA R1 u obrascu RAS-funkcijski odgovara razlici iznosa iskazanih u obrascu PR-RAS na ŠIFRA Y034 – Ukupni rashodi i ŠIFRA 367 - Prijenosi proračunskim korisnicima iz nadležnog proračuna za financiranje redovne djelatnosti.</w:t>
      </w:r>
    </w:p>
    <w:bookmarkStart w:id="1" w:name="_MON_1611657092"/>
    <w:bookmarkEnd w:id="1"/>
    <w:p w14:paraId="5E79C0AE" w14:textId="77777777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object w:dxaOrig="8228" w:dyaOrig="1852" w14:anchorId="1BD4C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92.25pt" o:ole="">
            <v:imagedata r:id="rId8" o:title=""/>
          </v:shape>
          <o:OLEObject Type="Embed" ProgID="Excel.Sheet.12" ShapeID="_x0000_i1025" DrawAspect="Content" ObjectID="_1738133837" r:id="rId9"/>
        </w:object>
      </w:r>
    </w:p>
    <w:p w14:paraId="7FE1C2DA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D17C4" w14:textId="77777777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BILJEŠKE UZ OBRAZAC P-VRIO</w:t>
      </w:r>
      <w:r>
        <w:rPr>
          <w:rFonts w:ascii="Times New Roman" w:hAnsi="Times New Roman" w:cs="Times New Roman"/>
          <w:sz w:val="24"/>
        </w:rPr>
        <w:t xml:space="preserve"> - Promjene u vrijednosti i obujmu imovine i obveza za razdoblje 01.01.-31.12.2022.godine:</w:t>
      </w:r>
    </w:p>
    <w:p w14:paraId="12856358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12</w:t>
      </w:r>
    </w:p>
    <w:p w14:paraId="2240CFBB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P017</w:t>
      </w:r>
    </w:p>
    <w:p w14:paraId="2B6E0B95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u obujmu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u iznosu od 166.908,77 kn odnosi se na evidentiranje nekretnina temeljem kupoprodajnih ugovora i sporazuma (zemljišta) koji se odnose na vrijednost nekretnina koje prethodno nisu bile evidentirane u poslovnim knjigama.</w:t>
      </w:r>
    </w:p>
    <w:p w14:paraId="386FC2D5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P018</w:t>
      </w:r>
    </w:p>
    <w:p w14:paraId="32923601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u obujmu proizvedene dugotrajne imovine odnosi se na evidentiranje nekretnina (zgrada) temeljem kupoprodajnih ugovora koji se odnose na vrijednost nekretnina koje prethodno nisu bile evidentirane u poslovnim knjigama u iznosu od 169.000,00 kn.</w:t>
      </w:r>
    </w:p>
    <w:p w14:paraId="2E2E88ED" w14:textId="4D246B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u obujmu proizvedene dugotrajne imovine u iznosu od 4.250,00 kn odnosi se na donaciju 2 komada printera Općinskom sudu Pazin – stalnoj službi Poreč temeljem sklopljenog Ugovora i Zapisnika o donaciji.</w:t>
      </w:r>
    </w:p>
    <w:p w14:paraId="39E9AEC1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P029</w:t>
      </w:r>
    </w:p>
    <w:p w14:paraId="54E1F907" w14:textId="40653C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u obujmu dionica i udjela u glavnici u iznosu  od 7.461.800,00 kn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se na smanjenje udjela u trgovačkom društvu „Istarski vodovod“ d.o.o. Buzet temeljem usklađenja podataka s Društveni ugovorom a vezano za odredbe o prijenosu poslovnog udjela na Općinu Fontana-Fontane.</w:t>
      </w:r>
    </w:p>
    <w:p w14:paraId="449861B7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P029</w:t>
      </w:r>
    </w:p>
    <w:p w14:paraId="24E98F9C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Promjene u obujmu imovine za potraživanja prihoda poslovanja odnose se na:</w:t>
      </w:r>
    </w:p>
    <w:p w14:paraId="2F371D41" w14:textId="77777777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potraživanja za prihode poslovanja u iznosu od 778.312,66 kn koje  se odnosi na evidentiranje iznosa odobrenog popusta temeljem rješenja kojima je utvrđena obveza plaćanja komunalnog doprinosa, a sukladno uputi za knjiženja Ministarstva financija od 12.06.2020.</w:t>
      </w:r>
    </w:p>
    <w:p w14:paraId="706A0853" w14:textId="23537D27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potraživanja za prihode poslovanja u iznosu od 539.987,24 kn koje se odnosi na otpis potraživanja zbog nemogu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nosti naplate, nastupa zastare, prestanka postojanja pravne osobe, sukladno aktima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inskog 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elnika i općinskog vijeća, po osnovi:</w:t>
      </w:r>
    </w:p>
    <w:p w14:paraId="2ECE3D75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potrošnju</w:t>
      </w:r>
      <w:r>
        <w:rPr>
          <w:rFonts w:ascii="Times New Roman" w:hAnsi="Times New Roman" w:cs="Times New Roman"/>
          <w:sz w:val="24"/>
          <w:szCs w:val="24"/>
        </w:rPr>
        <w:tab/>
        <w:t>4.258,86 kn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187B29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kuće za odmor </w:t>
      </w:r>
      <w:r>
        <w:rPr>
          <w:rFonts w:ascii="Times New Roman" w:hAnsi="Times New Roman" w:cs="Times New Roman"/>
          <w:sz w:val="24"/>
          <w:szCs w:val="24"/>
        </w:rPr>
        <w:tab/>
        <w:t xml:space="preserve"> 3.822,47 kn</w:t>
      </w:r>
    </w:p>
    <w:p w14:paraId="7B399C92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 xml:space="preserve"> na tvrtku ili naziv  </w:t>
      </w:r>
      <w:r>
        <w:rPr>
          <w:rFonts w:ascii="Times New Roman" w:hAnsi="Times New Roman" w:cs="Times New Roman"/>
          <w:sz w:val="24"/>
          <w:szCs w:val="24"/>
        </w:rPr>
        <w:tab/>
        <w:t>5.600,00 kn</w:t>
      </w:r>
    </w:p>
    <w:p w14:paraId="6C389495" w14:textId="5448F063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korištenje javnih površina</w:t>
      </w:r>
      <w:r>
        <w:rPr>
          <w:rFonts w:ascii="Times New Roman" w:hAnsi="Times New Roman" w:cs="Times New Roman"/>
          <w:sz w:val="24"/>
          <w:szCs w:val="24"/>
        </w:rPr>
        <w:tab/>
        <w:t>389.746,99 kn</w:t>
      </w:r>
    </w:p>
    <w:p w14:paraId="51A90898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  <w:t>10.854,28 kn</w:t>
      </w:r>
    </w:p>
    <w:p w14:paraId="5CBBA1C8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</w:t>
      </w:r>
      <w:r>
        <w:rPr>
          <w:rFonts w:ascii="Times New Roman" w:hAnsi="Times New Roman" w:cs="Times New Roman"/>
          <w:sz w:val="24"/>
          <w:szCs w:val="24"/>
        </w:rPr>
        <w:tab/>
        <w:t>81.539,68 kn</w:t>
      </w:r>
    </w:p>
    <w:p w14:paraId="253A6B72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komunalna naknada</w:t>
      </w:r>
      <w:r>
        <w:rPr>
          <w:rFonts w:ascii="Times New Roman" w:hAnsi="Times New Roman" w:cs="Times New Roman"/>
          <w:sz w:val="24"/>
          <w:szCs w:val="24"/>
        </w:rPr>
        <w:tab/>
        <w:t>21.087,10 kn</w:t>
      </w:r>
    </w:p>
    <w:p w14:paraId="4D38BC92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prihodi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 prisilne naplate</w:t>
      </w:r>
      <w:r>
        <w:rPr>
          <w:rFonts w:ascii="Times New Roman" w:hAnsi="Times New Roman" w:cs="Times New Roman"/>
          <w:sz w:val="24"/>
          <w:szCs w:val="24"/>
        </w:rPr>
        <w:tab/>
        <w:t>200,00 kn</w:t>
      </w:r>
    </w:p>
    <w:p w14:paraId="14A703CF" w14:textId="77777777">
      <w:pPr>
        <w:numPr>
          <w:ilvl w:val="0"/>
          <w:numId w:val="4"/>
        </w:numPr>
        <w:tabs>
          <w:tab w:val="right" w:pos="7938"/>
        </w:tabs>
        <w:spacing w:before="60"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zatezne</w:t>
      </w:r>
      <w:r>
        <w:rPr>
          <w:rFonts w:ascii="Times New Roman" w:hAnsi="Times New Roman" w:cs="Times New Roman"/>
          <w:sz w:val="24"/>
          <w:szCs w:val="24"/>
        </w:rPr>
        <w:t xml:space="preserve"> kamate  </w:t>
      </w:r>
      <w:r>
        <w:rPr>
          <w:rFonts w:ascii="Times New Roman" w:hAnsi="Times New Roman" w:cs="Times New Roman"/>
          <w:sz w:val="24"/>
          <w:szCs w:val="24"/>
        </w:rPr>
        <w:tab/>
        <w:t>22.877,86 kn</w:t>
      </w:r>
    </w:p>
    <w:p w14:paraId="2698E7A6" w14:textId="77777777">
      <w:pPr>
        <w:spacing w:before="48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BILJEŠKE UZ OBRAZAC BIL </w:t>
      </w:r>
      <w:r>
        <w:rPr>
          <w:rFonts w:ascii="Times New Roman" w:hAnsi="Times New Roman" w:cs="Times New Roman"/>
          <w:sz w:val="24"/>
        </w:rPr>
        <w:t>- Bilanca stanja na dan 31.prosinca 2022.godine:</w:t>
      </w:r>
    </w:p>
    <w:p w14:paraId="52FB93E9" w14:textId="77777777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13</w:t>
      </w:r>
    </w:p>
    <w:p w14:paraId="36647A18" w14:textId="650BC01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011</w:t>
      </w:r>
    </w:p>
    <w:p w14:paraId="13C4C91B" w14:textId="1B187E68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Povećanje nematerijalna imovina – prirodna bogatstva  rezultat je novo nabavljene imovine u izvještajnom razdoblju, evidentiranje imovine koja nije bila evidentirana u poslovnim knjigama (veza ŠIFRA P017) i evidentiranje povrata nekretnine u vrijednosti 7.421.400,00 kn koja je u prethodnim izvještajnim razdobljima bila unesena u temeljeni kapital društva (veza ŠIFRA 1521)</w:t>
      </w:r>
    </w:p>
    <w:p w14:paraId="60F5D236" w14:textId="61E6534E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14</w:t>
      </w:r>
    </w:p>
    <w:p w14:paraId="18662BDC" w14:textId="1AFBCA3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1112</w:t>
      </w:r>
    </w:p>
    <w:p w14:paraId="22AD6513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na računu kod tuzemnih poslovnih banaka odnosi se na stanje novčanih sredstava na redovnom računu.</w:t>
      </w:r>
    </w:p>
    <w:p w14:paraId="710B4EAF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129</w:t>
      </w:r>
    </w:p>
    <w:p w14:paraId="59D68609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 odnose se na:</w:t>
      </w:r>
    </w:p>
    <w:p w14:paraId="15E0E7DB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naknade koje se refundiraju </w:t>
      </w:r>
      <w:r>
        <w:rPr>
          <w:rFonts w:ascii="Times New Roman" w:hAnsi="Times New Roman" w:cs="Times New Roman"/>
          <w:sz w:val="24"/>
          <w:szCs w:val="24"/>
        </w:rPr>
        <w:tab/>
        <w:t>33.175,08 kn</w:t>
      </w:r>
    </w:p>
    <w:p w14:paraId="702B7534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predujmove </w:t>
      </w:r>
      <w:r>
        <w:rPr>
          <w:rFonts w:ascii="Times New Roman" w:hAnsi="Times New Roman" w:cs="Times New Roman"/>
          <w:sz w:val="24"/>
          <w:szCs w:val="24"/>
        </w:rPr>
        <w:tab/>
        <w:t>20.770,49 kn</w:t>
      </w:r>
    </w:p>
    <w:p w14:paraId="4E3C3204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Ostala nespomenuta potraživanja </w:t>
      </w:r>
      <w:r>
        <w:rPr>
          <w:rFonts w:ascii="Times New Roman" w:hAnsi="Times New Roman" w:cs="Times New Roman"/>
          <w:sz w:val="24"/>
          <w:szCs w:val="24"/>
        </w:rPr>
        <w:tab/>
        <w:t>19.153,02 kn</w:t>
      </w:r>
    </w:p>
    <w:p w14:paraId="7657B378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proračuna od proračunskih korisnika za povrat</w:t>
      </w:r>
    </w:p>
    <w:p w14:paraId="1D8CF1A4" w14:textId="77777777">
      <w:pPr>
        <w:tabs>
          <w:tab w:val="center" w:pos="567"/>
          <w:tab w:val="right" w:pos="85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nadležni proračun</w:t>
      </w:r>
      <w:r>
        <w:rPr>
          <w:rFonts w:ascii="Times New Roman" w:hAnsi="Times New Roman" w:cs="Times New Roman"/>
          <w:sz w:val="24"/>
          <w:szCs w:val="24"/>
        </w:rPr>
        <w:tab/>
        <w:t>3.570,07 kn</w:t>
      </w:r>
    </w:p>
    <w:p w14:paraId="431EDB8C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1521</w:t>
      </w:r>
    </w:p>
    <w:p w14:paraId="11D961D4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Dionice i udjeli u glavnici trgovačkih društva u javnom sektoru odnose se na udjele u temeljnom kapitalu trgovačkih društava: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Usluga Poreč d.o.o., Istarski vodovod d.o.o. Buzet, VSI – Vodovod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IVS – Istarski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vodozaštitni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sustav, Odvodnja Poreč d.o.o.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5B8ABEEE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193</w:t>
      </w:r>
    </w:p>
    <w:p w14:paraId="74CBA426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Kontinuirane rashode budućih razdoblja u ukupnom iznosu od 269.193,32 kn čine rashodi po obračunu plaće za 12/22.</w:t>
      </w:r>
    </w:p>
    <w:p w14:paraId="43653107" w14:textId="6FAE84F6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15</w:t>
      </w:r>
    </w:p>
    <w:p w14:paraId="61A11DF9" w14:textId="13C8574B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234 </w:t>
      </w:r>
    </w:p>
    <w:p w14:paraId="3A295650" w14:textId="1A7528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financijske rashode povećane su u odnosu na prethodno razdoblje temeljem odredbi sudske nagodbe sklopljene u izvještajnom razdoblju (veza Bilješka broj 3, ŠIFRA 3433).</w:t>
      </w:r>
    </w:p>
    <w:p w14:paraId="1C16B0B0" w14:textId="2D98D891">
      <w:pPr>
        <w:spacing w:before="24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239</w:t>
      </w:r>
    </w:p>
    <w:p w14:paraId="2D850CEE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u ukupnom iznosu od 541.696,06 kn odnose se na:</w:t>
      </w:r>
    </w:p>
    <w:p w14:paraId="644DDAC1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dodanu vrijednost.</w:t>
      </w:r>
      <w:r>
        <w:rPr>
          <w:rFonts w:ascii="Times New Roman" w:hAnsi="Times New Roman" w:cs="Times New Roman"/>
          <w:sz w:val="24"/>
          <w:szCs w:val="24"/>
        </w:rPr>
        <w:tab/>
        <w:t xml:space="preserve"> 209.034,90 kn</w:t>
      </w:r>
    </w:p>
    <w:p w14:paraId="19CE0538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više uplaćene naknade</w:t>
      </w:r>
      <w:r>
        <w:rPr>
          <w:rFonts w:ascii="Times New Roman" w:hAnsi="Times New Roman" w:cs="Times New Roman"/>
          <w:sz w:val="24"/>
          <w:szCs w:val="24"/>
        </w:rPr>
        <w:tab/>
        <w:t>89.347,14 kn</w:t>
      </w:r>
    </w:p>
    <w:p w14:paraId="0FAAE66D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jamčevine  </w:t>
      </w:r>
      <w:r>
        <w:rPr>
          <w:rFonts w:ascii="Times New Roman" w:hAnsi="Times New Roman" w:cs="Times New Roman"/>
          <w:sz w:val="24"/>
          <w:szCs w:val="24"/>
        </w:rPr>
        <w:tab/>
        <w:t>182.099,30 kn</w:t>
      </w:r>
    </w:p>
    <w:p w14:paraId="2A56961A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nespomenute obveze i obveze za naplaćene tuđe prihode</w:t>
      </w:r>
      <w:r>
        <w:rPr>
          <w:rFonts w:ascii="Times New Roman" w:hAnsi="Times New Roman" w:cs="Times New Roman"/>
          <w:sz w:val="24"/>
          <w:szCs w:val="24"/>
        </w:rPr>
        <w:tab/>
        <w:t>61.214,72 kn</w:t>
      </w:r>
    </w:p>
    <w:p w14:paraId="56C92741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2671</w:t>
      </w:r>
    </w:p>
    <w:p w14:paraId="7DF3D136" w14:textId="77777777">
      <w:pPr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zajmove od državnog proračuna u ukupnom iznosu od 3.050.000,00 kn odnose se na zajmove Ministarstva financija  i to beskamatni zajam:</w:t>
      </w:r>
    </w:p>
    <w:p w14:paraId="0DADF457" w14:textId="17E35F78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izračuna pada prihoda u razdoblju 01-09/20 u odnosu na isto razdoblje prethodne godine u ukupnom iznosu od 1.050.000 kn, </w:t>
      </w:r>
    </w:p>
    <w:p w14:paraId="30669261" w14:textId="4741DB52">
      <w:pPr>
        <w:numPr>
          <w:ilvl w:val="0"/>
          <w:numId w:val="2"/>
        </w:numPr>
        <w:spacing w:after="60" w:line="259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izračuna pada prihoda u razdoblju 01-09/21 u odnosu na isto razdoblje 2019. godine u ukupnom iznosu od 2.000.000 kn.</w:t>
      </w:r>
    </w:p>
    <w:p w14:paraId="7B333FAE" w14:textId="352369F1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16</w:t>
      </w:r>
    </w:p>
    <w:p w14:paraId="781EE0FB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922 – 92223</w:t>
      </w:r>
    </w:p>
    <w:p w14:paraId="53A9F73E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Izvršena</w:t>
      </w:r>
      <w:r>
        <w:rPr>
          <w:rFonts w:ascii="Times New Roman" w:hAnsi="Times New Roman" w:cs="Times New Roman"/>
          <w:sz w:val="24"/>
          <w:szCs w:val="24"/>
        </w:rPr>
        <w:t xml:space="preserve"> je korekcija rezultata za sljedeće iznose:</w:t>
      </w:r>
    </w:p>
    <w:p w14:paraId="3A7EDB51" w14:textId="1C4C6E14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112.130,00 kn kapitalna pomoć od institucija i tijela EU – INEA za provedbu projekta WiFi4EU </w:t>
      </w:r>
    </w:p>
    <w:p w14:paraId="2FB08B71" w14:textId="52FEF67E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240.000,00 kn kapitalna pomoć Ministarstva turizma i sporta RH za sufinanciranje provedbe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</w:p>
    <w:p w14:paraId="22E23FCD" w14:textId="1592F96E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1.801.383,96 kn kapitalna pomoć Državnog proračuna i Ministarstva regionalnog razvoja i fondova EU za projekt KLIM</w:t>
      </w:r>
    </w:p>
    <w:p w14:paraId="5CB65577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87.191,19 kn kapitalna donacija od fizičkih osoba</w:t>
      </w:r>
    </w:p>
    <w:p w14:paraId="59F9A6B2" w14:textId="77777777">
      <w:pPr>
        <w:numPr>
          <w:ilvl w:val="0"/>
          <w:numId w:val="4"/>
        </w:numPr>
        <w:tabs>
          <w:tab w:val="right" w:pos="8505"/>
        </w:tabs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69.596,39 kn prihodi od nefinancijske imovine koji su tijekom godine utrošeni za financiranje izdataka za ulaganje u udjele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Kaštijun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7CED27" w14:textId="77777777">
      <w:pPr>
        <w:tabs>
          <w:tab w:val="right" w:pos="8505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27B6A" w14:textId="2FA22D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Provedenom korekcijom smanjen je: višak prihoda poslovanja za 2.240.705,15 kn, manjak prihoda od nefinancijske imovine za 2.171.108,76 kn i manjak primitaka od financijske imovine za 69.596,39 kn.</w:t>
      </w:r>
    </w:p>
    <w:tbl>
      <w:tblPr>
        <w:tblW w:w="8944" w:type="dxa"/>
        <w:jc w:val="center"/>
        <w:tblLook w:val="04A0" w:firstRow="1" w:lastRow="0" w:firstColumn="1" w:lastColumn="0" w:noHBand="0" w:noVBand="1"/>
      </w:tblPr>
      <w:tblGrid>
        <w:gridCol w:w="3805"/>
        <w:gridCol w:w="1701"/>
        <w:gridCol w:w="1701"/>
        <w:gridCol w:w="1737"/>
      </w:tblGrid>
      <w:tr w14:paraId="1766A6B1" w14:textId="77777777">
        <w:trPr>
          <w:trHeight w:val="330"/>
          <w:jc w:val="center"/>
        </w:trPr>
        <w:tc>
          <w:tcPr>
            <w:tcW w:w="380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68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Višak/manjak</w:t>
            </w:r>
          </w:p>
        </w:tc>
        <w:tc>
          <w:tcPr>
            <w:tcW w:w="513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5C8B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u HRK</w:t>
            </w:r>
          </w:p>
        </w:tc>
      </w:tr>
      <w:tr w14:paraId="4D1E2179" w14:textId="77777777">
        <w:trPr>
          <w:trHeight w:val="315"/>
          <w:jc w:val="center"/>
        </w:trPr>
        <w:tc>
          <w:tcPr>
            <w:tcW w:w="380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15950A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78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Prije korekcije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49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Korekcija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74CE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Nakon korekcije</w:t>
            </w:r>
          </w:p>
        </w:tc>
      </w:tr>
      <w:tr w14:paraId="3E0808DD" w14:textId="77777777">
        <w:trPr>
          <w:trHeight w:val="315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EAE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D6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44.919.846,61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491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-2.240.705,15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EF2D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42.679.141,46</w:t>
            </w:r>
          </w:p>
        </w:tc>
      </w:tr>
      <w:tr w14:paraId="1CFCEB43" w14:textId="77777777">
        <w:trPr>
          <w:trHeight w:val="315"/>
          <w:jc w:val="center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46F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Prihoda od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91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-17.259.076,71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F0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2.171.108,76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1BC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-15.087.967,95</w:t>
            </w:r>
          </w:p>
        </w:tc>
      </w:tr>
      <w:tr w14:paraId="17362A24" w14:textId="77777777">
        <w:trPr>
          <w:trHeight w:val="315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D3A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Primitaka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D3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-16.957.809,27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0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69.596,39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EB01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-16.888.212,88</w:t>
            </w:r>
          </w:p>
        </w:tc>
      </w:tr>
      <w:tr w14:paraId="5CBF81F7" w14:textId="77777777">
        <w:trPr>
          <w:trHeight w:val="330"/>
          <w:jc w:val="center"/>
        </w:trPr>
        <w:tc>
          <w:tcPr>
            <w:tcW w:w="38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FB5B02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raspoloživo u sljedećem razdoblju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15F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10.702.960,63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3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E14FC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10.702.960,63</w:t>
            </w:r>
          </w:p>
        </w:tc>
      </w:tr>
    </w:tbl>
    <w:p w14:paraId="39E9C70C" w14:textId="43FE142A">
      <w:pPr>
        <w:tabs>
          <w:tab w:val="left" w:pos="5812"/>
          <w:tab w:val="left" w:pos="5954"/>
          <w:tab w:val="left" w:pos="7395"/>
        </w:tabs>
        <w:spacing w:before="360"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17</w:t>
      </w:r>
    </w:p>
    <w:p w14:paraId="5885DF24" w14:textId="7777777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991/996</w:t>
      </w:r>
    </w:p>
    <w:p w14:paraId="5DD4E544" w14:textId="34F9BC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 od 39.936.129,07 kn evidentiran u vanbilančnoj evidenciji odnosi se na ugovorne odnose i slično koji uz ispunjenje određenih uvjeta mogu postati obveza ili imovina, a odnose se na: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5524"/>
        <w:gridCol w:w="2268"/>
      </w:tblGrid>
      <w:tr w14:paraId="69E2B8C4" w14:textId="77777777">
        <w:trPr>
          <w:trHeight w:val="34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8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FE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u HRK</w:t>
            </w:r>
          </w:p>
        </w:tc>
      </w:tr>
      <w:tr w14:paraId="36112839" w14:textId="77777777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2101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 jamstva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E92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16.305.305,45</w:t>
            </w:r>
          </w:p>
        </w:tc>
      </w:tr>
      <w:tr w14:paraId="778A7B42" w14:textId="77777777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401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instrumenti osiguranja plaćanja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74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9.487.591,67</w:t>
            </w:r>
          </w:p>
        </w:tc>
      </w:tr>
      <w:tr w14:paraId="4BD1B705" w14:textId="77777777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8339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Izdani instrumenti osiguranja plaćanja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9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2.920.000,00</w:t>
            </w:r>
          </w:p>
        </w:tc>
      </w:tr>
      <w:tr w14:paraId="6E050241" w14:textId="77777777">
        <w:trPr>
          <w:trHeight w:val="315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2417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Sudski sporovi u tijeku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81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8.205.835,34</w:t>
            </w:r>
          </w:p>
        </w:tc>
      </w:tr>
      <w:tr w14:paraId="1F750B02" w14:textId="77777777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6CA7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Dane suglasnosti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20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1.116.569,00</w:t>
            </w:r>
          </w:p>
        </w:tc>
      </w:tr>
      <w:tr w14:paraId="7DB71B2B" w14:textId="77777777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0040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Potencijalne obveze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7DC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1.900.827,61</w:t>
            </w:r>
          </w:p>
        </w:tc>
      </w:tr>
      <w:tr w14:paraId="23DED0A7" w14:textId="77777777">
        <w:trPr>
          <w:trHeight w:val="315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3A74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5B7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39.936.129,07</w:t>
            </w:r>
          </w:p>
        </w:tc>
      </w:tr>
    </w:tbl>
    <w:p w14:paraId="72B5ED37" w14:textId="22C3145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iskazanih jamstva i danih suglasnosti odnosi se na jamstva i suglasnosti izdane u prethodnim izvještajnim razdobljima. Jamstva nisu aktivirana.</w:t>
      </w:r>
    </w:p>
    <w:p w14:paraId="6A6CAC48" w14:textId="2314DED9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sudskih sporova u tijeku:</w:t>
      </w:r>
    </w:p>
    <w:p w14:paraId="661A2A69" w14:textId="77777777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Privatne tužbe:</w:t>
      </w:r>
    </w:p>
    <w:tbl>
      <w:tblPr>
        <w:tblW w:w="8709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420"/>
        <w:gridCol w:w="4536"/>
        <w:gridCol w:w="2037"/>
      </w:tblGrid>
      <w:tr w14:paraId="60E32C13" w14:textId="77777777">
        <w:trPr>
          <w:trHeight w:val="982"/>
          <w:jc w:val="center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D956" w14:textId="4852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D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 BROJ PARNICE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F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OPIS PRIRODE SPORA 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F7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VRIJEDNOST PREDMETA SPORA u HRK</w:t>
            </w:r>
          </w:p>
        </w:tc>
      </w:tr>
      <w:tr w14:paraId="24271F88" w14:textId="77777777">
        <w:trPr>
          <w:trHeight w:val="318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A324" w14:textId="0BF1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697B" w14:textId="246FE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P-139/22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5F83" w14:textId="409CE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Radi ispravka upisan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1830 k.o. Vrsar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F788" w14:textId="4174B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14:paraId="4CB3E211" w14:textId="77777777">
        <w:trPr>
          <w:trHeight w:val="817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B52E" w14:textId="2BF4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2A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P-1222/12</w:t>
            </w:r>
          </w:p>
          <w:p w14:paraId="23BDAB76" w14:textId="0566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PuP-3129/15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8A2F" w14:textId="29A99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Brisovna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tužba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 468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D0F62" w14:textId="675A7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210.000,00</w:t>
            </w:r>
          </w:p>
        </w:tc>
      </w:tr>
      <w:tr w14:paraId="6B677766" w14:textId="77777777">
        <w:trPr>
          <w:trHeight w:val="817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68C9" w14:textId="7B5C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C3A2" w14:textId="5BCC8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P-26/17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E4CE" w14:textId="3540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Tužba radi prestanka uznemiravanja i uspostave prijašnjeg stanja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 339,338,424/1 k.o. Vrsar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AB391" w14:textId="6059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14:paraId="0A9C1831" w14:textId="77777777">
        <w:trPr>
          <w:trHeight w:val="817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34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P-1723/16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73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Tužba radi utvrđenja stvarne služnosti i uknjižbe 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zk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424/1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k.o.Vrsar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339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 338 k.o. Vrsar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DA8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10.001,00</w:t>
            </w:r>
          </w:p>
        </w:tc>
      </w:tr>
      <w:tr w14:paraId="5E687053" w14:textId="77777777">
        <w:trPr>
          <w:trHeight w:val="415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2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E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P-904/22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Tužba radi utvrđenja da je ugovor nepostojeći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308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10.001,00</w:t>
            </w:r>
          </w:p>
        </w:tc>
      </w:tr>
      <w:tr w14:paraId="43F97768" w14:textId="77777777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7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F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P-1190/19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9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Tužba za nadoknadu štete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42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196.500,00</w:t>
            </w:r>
          </w:p>
        </w:tc>
      </w:tr>
      <w:tr w14:paraId="27AE3D43" w14:textId="77777777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C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0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P-472/2020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11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Tužba radi utvrđenja prava vlasništva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519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14:paraId="5FD4CB19" w14:textId="77777777">
        <w:trPr>
          <w:trHeight w:val="51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3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F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P-669/20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B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Tužba radi isplate i predaje nekretnine u posjed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E49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10.932,34</w:t>
            </w:r>
          </w:p>
        </w:tc>
      </w:tr>
      <w:tr w14:paraId="0BB8F128" w14:textId="77777777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E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5E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P-410/21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75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Radi utvrđenja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E1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11.000,00</w:t>
            </w:r>
          </w:p>
        </w:tc>
      </w:tr>
      <w:tr w14:paraId="53DFE41C" w14:textId="77777777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53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D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P-755/2021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9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Radi utvrđenja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7E9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14:paraId="03C2605D" w14:textId="77777777">
        <w:trPr>
          <w:trHeight w:val="30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9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F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P-587/05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2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Radi utvrđenja vlasništva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933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101.000,00</w:t>
            </w:r>
          </w:p>
        </w:tc>
      </w:tr>
      <w:tr w14:paraId="1EB915DF" w14:textId="77777777">
        <w:trPr>
          <w:trHeight w:val="318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C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3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P-635/19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8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Utvrđenje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 1451, 1712, 724 k.o. Vrsar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CBC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14:paraId="7C5DCAC0" w14:textId="77777777">
        <w:trPr>
          <w:trHeight w:val="600"/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C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5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P-8316/21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65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Radi isplate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28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nema podatka 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-u</w:t>
            </w:r>
          </w:p>
        </w:tc>
      </w:tr>
      <w:tr w14:paraId="44D11899" w14:textId="77777777">
        <w:trPr>
          <w:trHeight w:val="31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0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6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P-240/08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Tužba radi utvrđenja prava vlasništva dosjelošću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05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14:paraId="1F8AA9BA" w14:textId="77777777">
        <w:trPr>
          <w:trHeight w:val="403"/>
          <w:jc w:val="center"/>
        </w:trPr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7F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Sveukupna vrijednost predmeta spora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34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794.434,34</w:t>
            </w:r>
          </w:p>
        </w:tc>
      </w:tr>
      <w:tr w14:paraId="237855E2" w14:textId="77777777">
        <w:trPr>
          <w:trHeight w:val="403"/>
          <w:jc w:val="center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8A86" w14:textId="3819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parnica: 14</w:t>
            </w:r>
          </w:p>
        </w:tc>
      </w:tr>
      <w:tr w14:paraId="39E4588D" w14:textId="77777777">
        <w:trPr>
          <w:trHeight w:val="403"/>
          <w:jc w:val="center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AACB" w14:textId="416E2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</w:t>
            </w:r>
          </w:p>
        </w:tc>
      </w:tr>
      <w:tr w14:paraId="471B8492" w14:textId="77777777">
        <w:trPr>
          <w:trHeight w:val="403"/>
          <w:jc w:val="center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2125" w14:textId="5C0B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Procijenjeno vrijeme priljeva ili odljeva sredstva: 1-3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gpdine</w:t>
            </w:r>
            <w:proofErr w:type="spellEnd"/>
          </w:p>
        </w:tc>
      </w:tr>
    </w:tbl>
    <w:p w14:paraId="17C411B6" w14:textId="77777777">
      <w:pPr>
        <w:pStyle w:val="Odlomakpopisa"/>
      </w:pPr>
    </w:p>
    <w:p w14:paraId="05B9B7E0" w14:textId="0F06ED23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</w:rPr>
        <w:t>Pravna osnova turističko zemljište:</w:t>
      </w:r>
    </w:p>
    <w:tbl>
      <w:tblPr>
        <w:tblW w:w="6856" w:type="dxa"/>
        <w:jc w:val="center"/>
        <w:tblLook w:val="04A0" w:firstRow="1" w:lastRow="0" w:firstColumn="1" w:lastColumn="0" w:noHBand="0" w:noVBand="1"/>
      </w:tblPr>
      <w:tblGrid>
        <w:gridCol w:w="699"/>
        <w:gridCol w:w="4394"/>
        <w:gridCol w:w="1763"/>
      </w:tblGrid>
      <w:tr w14:paraId="024D8FAC" w14:textId="77777777">
        <w:trPr>
          <w:trHeight w:val="450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AFE4" w14:textId="6C420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B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 BROJ PARNICE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06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VRIJEDNOST PREDMETA SPORA u HRK</w:t>
            </w:r>
          </w:p>
        </w:tc>
      </w:tr>
      <w:tr w14:paraId="0C8505E5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4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FE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C1A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14:paraId="0A629982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8FF" w14:textId="3D46E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1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P-1216/12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46E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64497DE4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236" w14:textId="726F9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5D67" w14:textId="4A07B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P-292/17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25D0" w14:textId="4075B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0C04DC2A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8026" w14:textId="317EF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F8AF" w14:textId="7F83C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P-133/21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64B56" w14:textId="433AE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1DFA24E2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1B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8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P-111/20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FAE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772ADDBC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1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0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P-97/21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B1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794C31ED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7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P-543/20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DD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16D2D6A2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3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A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P-503/19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E1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75015CFC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F22A" w14:textId="505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C6E" w14:textId="34A68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 P-1380/15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ACCF" w14:textId="767DA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3C557AFA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12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0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P-477/20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6F1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1D2D623F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E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 P-1384/15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EF0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5D46890E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DEA" w14:textId="30529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5229" w14:textId="3CFF9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P-210/18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EC07" w14:textId="22DBE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501.000,00</w:t>
            </w:r>
          </w:p>
        </w:tc>
      </w:tr>
      <w:tr w14:paraId="594CE2B0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FF1D" w14:textId="4B6AD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9A7C" w14:textId="6F39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P-266/21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3B33" w14:textId="311B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40F0FFA8" w14:textId="77777777">
        <w:trPr>
          <w:trHeight w:val="3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B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D8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P-250/22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7AB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0C448C4C" w14:textId="77777777">
        <w:trPr>
          <w:trHeight w:val="403"/>
          <w:jc w:val="center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CB8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Sveukupna vrijednost predmeta spora: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489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621.000,00</w:t>
            </w:r>
          </w:p>
        </w:tc>
      </w:tr>
      <w:tr w14:paraId="34DF9930" w14:textId="77777777">
        <w:trPr>
          <w:trHeight w:val="403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700C" w14:textId="20909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parnica: 13</w:t>
            </w:r>
          </w:p>
        </w:tc>
      </w:tr>
      <w:tr w14:paraId="7EE2827A" w14:textId="77777777">
        <w:trPr>
          <w:trHeight w:val="403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C289B" w14:textId="7DC0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prirode spora: 13 tužbi radi utvrđenja prava vlasništva</w:t>
            </w:r>
          </w:p>
        </w:tc>
      </w:tr>
      <w:tr w14:paraId="0E8F1296" w14:textId="77777777">
        <w:trPr>
          <w:trHeight w:val="403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2DB03" w14:textId="3C95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Procjena financijskog učinka: isplata na teret proračuna općine/gubitak imovine-nekretnine</w:t>
            </w:r>
          </w:p>
        </w:tc>
      </w:tr>
      <w:tr w14:paraId="77E3F235" w14:textId="77777777">
        <w:trPr>
          <w:trHeight w:val="403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21C3" w14:textId="32B69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7ECFC5CC" w14:textId="77777777"/>
    <w:p w14:paraId="1C96834E" w14:textId="77777777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</w:rPr>
        <w:t>Pravna osnova šume:</w:t>
      </w:r>
    </w:p>
    <w:tbl>
      <w:tblPr>
        <w:tblW w:w="6856" w:type="dxa"/>
        <w:jc w:val="center"/>
        <w:tblLook w:val="04A0" w:firstRow="1" w:lastRow="0" w:firstColumn="1" w:lastColumn="0" w:noHBand="0" w:noVBand="1"/>
      </w:tblPr>
      <w:tblGrid>
        <w:gridCol w:w="699"/>
        <w:gridCol w:w="4394"/>
        <w:gridCol w:w="1763"/>
      </w:tblGrid>
      <w:tr w14:paraId="175897EF" w14:textId="77777777">
        <w:trPr>
          <w:trHeight w:val="121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737" w14:textId="1CC2B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br..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D5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P- BROJ PARNICE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2F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VRIJEDNOST PREDMETA SPORA u HRK</w:t>
            </w:r>
          </w:p>
        </w:tc>
      </w:tr>
      <w:tr w14:paraId="42FD8429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60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5C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 P-195/2017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7F2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5397442F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A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F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P-45/21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E9D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502BA9CB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B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5A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P-211/21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B5E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21BF870A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F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P-31/20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248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6.530.400,00</w:t>
            </w:r>
          </w:p>
        </w:tc>
      </w:tr>
      <w:tr w14:paraId="4ECF702D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4F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C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P-512/20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E2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4F223F3F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0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58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P-353/16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3C0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10.001,00</w:t>
            </w:r>
          </w:p>
        </w:tc>
      </w:tr>
      <w:tr w14:paraId="240CDC4A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8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8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P-163/17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44C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</w:tr>
      <w:tr w14:paraId="356E7AF5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3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6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P-385/19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CC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4CAE282E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35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P-314/20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23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</w:tr>
      <w:tr w14:paraId="2116FD18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8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9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P-139/21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CB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3DE34642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D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7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P-198/2021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2E4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6A8BC341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39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B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P-124/22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B54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4B86B214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9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P-247/2021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8BA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4314AE77" w14:textId="77777777">
        <w:trPr>
          <w:trHeight w:val="3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81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7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P-214/2021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E89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</w:tr>
      <w:tr w14:paraId="33E98255" w14:textId="77777777">
        <w:trPr>
          <w:trHeight w:val="405"/>
          <w:jc w:val="center"/>
        </w:trPr>
        <w:tc>
          <w:tcPr>
            <w:tcW w:w="5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DB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Sveukupno vrijednost predmeta spora: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2627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6.790.401,00</w:t>
            </w:r>
          </w:p>
        </w:tc>
      </w:tr>
      <w:tr w14:paraId="45A201ED" w14:textId="77777777">
        <w:trPr>
          <w:trHeight w:val="405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05B0E" w14:textId="60EBF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parnica: 14</w:t>
            </w:r>
          </w:p>
        </w:tc>
      </w:tr>
      <w:tr w14:paraId="14811C0F" w14:textId="77777777">
        <w:trPr>
          <w:trHeight w:val="405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6D4D" w14:textId="7036E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prirode spora: 3 tužbe za isplatu, 34 tužbi radi utvrđenja prava vlasništva</w:t>
            </w:r>
          </w:p>
        </w:tc>
      </w:tr>
      <w:tr w14:paraId="00F35038" w14:textId="77777777">
        <w:trPr>
          <w:trHeight w:val="405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1897" w14:textId="36889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financijskog učinka: isplata na teret proračuna općine/gubitak imovine-nekretnine</w:t>
            </w:r>
          </w:p>
        </w:tc>
      </w:tr>
      <w:tr w14:paraId="7CF82E5B" w14:textId="77777777">
        <w:trPr>
          <w:trHeight w:val="405"/>
          <w:jc w:val="center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9D6D" w14:textId="5943C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Procijenjeno vrijeme priljeva ili odljeva sredstva: 2 godine</w:t>
            </w:r>
          </w:p>
        </w:tc>
      </w:tr>
    </w:tbl>
    <w:p w14:paraId="581753C1" w14:textId="77777777"/>
    <w:p w14:paraId="11F4EA8F" w14:textId="77777777"/>
    <w:p w14:paraId="7BD72273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Vrsar-Orsera, 15.02.2023.</w:t>
      </w:r>
    </w:p>
    <w:p w14:paraId="07517FF4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675F3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7E1F6" w14:textId="7777777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INA VRSAR – ORSERA</w:t>
      </w:r>
    </w:p>
    <w:p w14:paraId="3E748FC8" w14:textId="7777777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INSKI 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ELNIK</w:t>
      </w:r>
    </w:p>
    <w:p w14:paraId="18BCB769" w14:textId="7777777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Ivan Gerometta</w:t>
      </w:r>
    </w:p>
    <w:p w14:paraId="0552F544" w14:textId="7777777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7D84A" w14:textId="4F7A47E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6C6"/>
    <w:multiLevelType w:val="hybridMultilevel"/>
    <w:tmpl w:val="1C66F02E"/>
    <w:lvl w:ilvl="0" w:tplc="4AE83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CAE"/>
    <w:multiLevelType w:val="hybridMultilevel"/>
    <w:tmpl w:val="8404EC02"/>
    <w:lvl w:ilvl="0" w:tplc="1FD47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0556A"/>
    <w:multiLevelType w:val="hybridMultilevel"/>
    <w:tmpl w:val="07D60BF4"/>
    <w:lvl w:ilvl="0" w:tplc="D1C04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00E4"/>
    <w:multiLevelType w:val="hybridMultilevel"/>
    <w:tmpl w:val="3EFCCBE4"/>
    <w:lvl w:ilvl="0" w:tplc="9AA65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2CD5"/>
    <w:multiLevelType w:val="hybridMultilevel"/>
    <w:tmpl w:val="424E0A42"/>
    <w:lvl w:ilvl="0" w:tplc="18D021A0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ECD586">
      <w:start w:val="3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5D07"/>
    <w:multiLevelType w:val="hybridMultilevel"/>
    <w:tmpl w:val="3BC6AF06"/>
    <w:lvl w:ilvl="0" w:tplc="88080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0DA2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86919">
    <w:abstractNumId w:val="2"/>
  </w:num>
  <w:num w:numId="2" w16cid:durableId="857236307">
    <w:abstractNumId w:val="5"/>
  </w:num>
  <w:num w:numId="3" w16cid:durableId="627735743">
    <w:abstractNumId w:val="0"/>
  </w:num>
  <w:num w:numId="4" w16cid:durableId="707294539">
    <w:abstractNumId w:val="4"/>
  </w:num>
  <w:num w:numId="5" w16cid:durableId="79835440">
    <w:abstractNumId w:val="3"/>
  </w:num>
  <w:num w:numId="6" w16cid:durableId="1711832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F4C525-87F6-4D8E-8615-81FB6AAE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preformatted-text">
    <w:name w:val="preformatted-text"/>
    <w:basedOn w:val="Zadanifontodlomka"/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mfin.gov.hr/UserDocsImages/dokumenti/drzavna-riznica/racunovodstvo/Dodatna%20uputa%20za%20knjigovodstveno%20evidentiranje%20beskamatnog%20zajm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n.gov.hr/UserDocsImages/dokumenti/drzavna-riznica/racunovodstvo/Uputa%20za%20knjigovodstveno%20evidentiranje%20beskamatnog%20zajma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Krišto</dc:creator>
  <cp:keywords/>
  <dc:description/>
  <cp:lastModifiedBy>Ines Šepić</cp:lastModifiedBy>
  <cp:revision>2</cp:revision>
  <dcterms:created xsi:type="dcterms:W3CDTF">2023-02-17T09:11:00Z</dcterms:created>
  <dcterms:modified xsi:type="dcterms:W3CDTF">2023-02-17T09:11:00Z</dcterms:modified>
</cp:coreProperties>
</file>